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D91E42" w14:paraId="71C8424C" w14:textId="77777777" w:rsidTr="00D91E42">
        <w:tc>
          <w:tcPr>
            <w:tcW w:w="4675" w:type="dxa"/>
          </w:tcPr>
          <w:p w14:paraId="0B02ACD0" w14:textId="69416AC9" w:rsidR="00D91E42" w:rsidRPr="00D91E42" w:rsidRDefault="00D91E42" w:rsidP="00D91E42">
            <w:pPr>
              <w:spacing w:before="240" w:after="240"/>
              <w:ind w:left="720" w:hanging="720"/>
              <w:rPr>
                <w:rFonts w:ascii="Times New Roman" w:eastAsia="Arial" w:hAnsi="Times New Roman" w:cs="Times New Roman"/>
                <w:b/>
                <w:color w:val="000000"/>
                <w:sz w:val="20"/>
                <w:szCs w:val="20"/>
              </w:rPr>
            </w:pPr>
            <w:r w:rsidRPr="00D91E42">
              <w:rPr>
                <w:rFonts w:ascii="Times New Roman" w:eastAsia="Arial" w:hAnsi="Times New Roman" w:cs="Times New Roman"/>
                <w:b/>
                <w:color w:val="000000"/>
                <w:sz w:val="20"/>
                <w:szCs w:val="20"/>
              </w:rPr>
              <w:t>TO:</w:t>
            </w:r>
          </w:p>
        </w:tc>
        <w:tc>
          <w:tcPr>
            <w:tcW w:w="4675" w:type="dxa"/>
          </w:tcPr>
          <w:p w14:paraId="58CEFEAE" w14:textId="77777777" w:rsidR="00D91E42" w:rsidRDefault="00D91E42" w:rsidP="00AC7DCC">
            <w:pPr>
              <w:spacing w:before="240" w:after="240"/>
              <w:rPr>
                <w:rFonts w:ascii="Times New Roman" w:eastAsia="Arial" w:hAnsi="Times New Roman" w:cs="Times New Roman"/>
                <w:b/>
                <w:color w:val="000000"/>
                <w:sz w:val="20"/>
                <w:szCs w:val="20"/>
              </w:rPr>
            </w:pPr>
            <w:r w:rsidRPr="00D91E42">
              <w:rPr>
                <w:rFonts w:ascii="Times New Roman" w:eastAsia="Arial" w:hAnsi="Times New Roman" w:cs="Times New Roman"/>
                <w:b/>
                <w:color w:val="000000"/>
                <w:sz w:val="20"/>
                <w:szCs w:val="20"/>
              </w:rPr>
              <w:t>FROM:</w:t>
            </w:r>
          </w:p>
          <w:p w14:paraId="4E9A1DD1" w14:textId="77777777" w:rsidR="00D91E42" w:rsidRDefault="00D91E42" w:rsidP="00AC7DCC">
            <w:pPr>
              <w:spacing w:before="240" w:after="240"/>
              <w:rPr>
                <w:rFonts w:ascii="Times New Roman" w:eastAsia="Arial" w:hAnsi="Times New Roman" w:cs="Times New Roman"/>
                <w:b/>
                <w:color w:val="000000"/>
                <w:sz w:val="20"/>
                <w:szCs w:val="20"/>
              </w:rPr>
            </w:pPr>
          </w:p>
          <w:p w14:paraId="28554825" w14:textId="77777777" w:rsidR="00D91E42" w:rsidRDefault="00D91E42" w:rsidP="00AC7DCC">
            <w:pPr>
              <w:spacing w:before="240" w:after="240"/>
              <w:rPr>
                <w:rFonts w:ascii="Times New Roman" w:eastAsia="Arial" w:hAnsi="Times New Roman" w:cs="Times New Roman"/>
                <w:b/>
                <w:color w:val="000000"/>
                <w:sz w:val="20"/>
                <w:szCs w:val="20"/>
              </w:rPr>
            </w:pPr>
          </w:p>
          <w:p w14:paraId="46B20FDE" w14:textId="77777777" w:rsidR="00D91E42" w:rsidRDefault="00D91E42" w:rsidP="00AC7DCC">
            <w:pPr>
              <w:spacing w:before="240" w:after="240"/>
              <w:rPr>
                <w:rFonts w:ascii="Times New Roman" w:eastAsia="Arial" w:hAnsi="Times New Roman" w:cs="Times New Roman"/>
                <w:b/>
                <w:color w:val="000000"/>
                <w:sz w:val="20"/>
                <w:szCs w:val="20"/>
              </w:rPr>
            </w:pPr>
          </w:p>
          <w:p w14:paraId="7AE1DDD4" w14:textId="77777777" w:rsidR="000B4E40" w:rsidRDefault="000B4E40" w:rsidP="00AC7DCC">
            <w:pPr>
              <w:spacing w:before="240" w:after="240"/>
              <w:rPr>
                <w:rFonts w:ascii="Times New Roman" w:eastAsia="Arial" w:hAnsi="Times New Roman" w:cs="Times New Roman"/>
                <w:b/>
                <w:color w:val="000000"/>
                <w:sz w:val="20"/>
                <w:szCs w:val="20"/>
              </w:rPr>
            </w:pPr>
          </w:p>
          <w:p w14:paraId="00AC6C6D" w14:textId="299F4DAB" w:rsidR="000B4E40" w:rsidRPr="00D91E42" w:rsidRDefault="000B4E40" w:rsidP="00AC7DCC">
            <w:pPr>
              <w:spacing w:before="240" w:after="240"/>
              <w:rPr>
                <w:rFonts w:ascii="Times New Roman" w:eastAsia="Arial" w:hAnsi="Times New Roman" w:cs="Times New Roman"/>
                <w:b/>
                <w:color w:val="000000"/>
                <w:sz w:val="20"/>
                <w:szCs w:val="20"/>
              </w:rPr>
            </w:pPr>
          </w:p>
        </w:tc>
      </w:tr>
    </w:tbl>
    <w:p w14:paraId="6E5640FB" w14:textId="77777777" w:rsidR="000D4654" w:rsidRDefault="000D4654" w:rsidP="005B2087">
      <w:pPr>
        <w:spacing w:before="240" w:after="240" w:line="240" w:lineRule="auto"/>
        <w:jc w:val="center"/>
        <w:rPr>
          <w:rFonts w:ascii="Times New Roman" w:eastAsia="Arial" w:hAnsi="Times New Roman" w:cs="Times New Roman"/>
          <w:b/>
          <w:color w:val="000000"/>
          <w:sz w:val="28"/>
          <w:szCs w:val="28"/>
        </w:rPr>
      </w:pPr>
      <w:r w:rsidRPr="000D4654">
        <w:rPr>
          <w:rFonts w:ascii="Times New Roman" w:eastAsia="Arial" w:hAnsi="Times New Roman" w:cs="Times New Roman"/>
          <w:b/>
          <w:color w:val="000000"/>
          <w:sz w:val="28"/>
          <w:szCs w:val="28"/>
        </w:rPr>
        <w:t>LAWFUL NOTICE OF FAILURE TO DEMONSTRATE LAWFUL AUTHORITY</w:t>
      </w:r>
    </w:p>
    <w:p w14:paraId="3AB838B8" w14:textId="3CE312D5" w:rsidR="005B2087" w:rsidRDefault="003153B2" w:rsidP="005B2087">
      <w:pPr>
        <w:spacing w:before="240" w:after="240" w:line="240" w:lineRule="auto"/>
        <w:jc w:val="center"/>
        <w:rPr>
          <w:rFonts w:ascii="Times New Roman" w:eastAsia="Times New Roman" w:hAnsi="Times New Roman" w:cs="Times New Roman"/>
          <w:sz w:val="24"/>
          <w:szCs w:val="24"/>
        </w:rPr>
      </w:pPr>
      <w:r w:rsidRPr="0005076D">
        <w:rPr>
          <w:rFonts w:ascii="Times New Roman" w:eastAsia="Arial" w:hAnsi="Times New Roman" w:cs="Times New Roman"/>
          <w:b/>
          <w:color w:val="000000"/>
        </w:rPr>
        <w:t>Notice to Agent is Notice to Principal and Notice to Principal is Notice to Agent</w:t>
      </w:r>
    </w:p>
    <w:p w14:paraId="15B8CA33" w14:textId="184C1B18" w:rsidR="00A625A5" w:rsidRPr="00A625A5" w:rsidRDefault="00A625A5" w:rsidP="005B2087">
      <w:pPr>
        <w:spacing w:before="240" w:after="240" w:line="240" w:lineRule="auto"/>
        <w:jc w:val="center"/>
        <w:rPr>
          <w:rFonts w:ascii="Times New Roman" w:eastAsia="Times New Roman" w:hAnsi="Times New Roman" w:cs="Times New Roman"/>
          <w:sz w:val="24"/>
          <w:szCs w:val="24"/>
        </w:rPr>
      </w:pPr>
      <w:r w:rsidRPr="00A625A5">
        <w:rPr>
          <w:rFonts w:ascii="Times New Roman" w:eastAsia="Times New Roman" w:hAnsi="Times New Roman" w:cs="Times New Roman"/>
          <w:b/>
          <w:bCs/>
          <w:sz w:val="24"/>
          <w:szCs w:val="24"/>
        </w:rPr>
        <w:t xml:space="preserve"> IDENTITY</w:t>
      </w:r>
    </w:p>
    <w:p w14:paraId="284F0350" w14:textId="716CF057" w:rsidR="00A625A5" w:rsidRPr="00A625A5" w:rsidRDefault="00E16845" w:rsidP="00A625A5">
      <w:pPr>
        <w:spacing w:before="100" w:beforeAutospacing="1" w:after="100" w:afterAutospacing="1" w:line="240" w:lineRule="auto"/>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I, [Your Name], one of the People, as recognized in the constitutions of the several States, republican in form, and sui juris, do present you with this lawful notification so that you and your agents may provide due care and exact and constant observance of the limitations imposed upon you, including the duty to act only within lawful authority and the corresponding prohibition against acting beyond, outside, or in the absence of such authority.</w:t>
      </w:r>
    </w:p>
    <w:p w14:paraId="7A3ED71F" w14:textId="5922CA0D" w:rsidR="00A625A5" w:rsidRPr="00A625A5" w:rsidRDefault="00A625A5" w:rsidP="005B2087">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A625A5">
        <w:rPr>
          <w:rFonts w:ascii="Times New Roman" w:eastAsia="Times New Roman" w:hAnsi="Times New Roman" w:cs="Times New Roman"/>
          <w:b/>
          <w:bCs/>
          <w:sz w:val="24"/>
          <w:szCs w:val="24"/>
        </w:rPr>
        <w:t>IDENTIFICATION OF THE ACT</w:t>
      </w:r>
    </w:p>
    <w:p w14:paraId="559C23A2" w14:textId="105F073A" w:rsidR="00A625A5" w:rsidRPr="00A625A5" w:rsidRDefault="00A625A5" w:rsidP="00A625A5">
      <w:pPr>
        <w:spacing w:before="100" w:beforeAutospacing="1" w:after="100" w:afterAutospacing="1" w:line="240" w:lineRule="auto"/>
        <w:rPr>
          <w:rFonts w:ascii="Times New Roman" w:eastAsia="Times New Roman" w:hAnsi="Times New Roman" w:cs="Times New Roman"/>
          <w:sz w:val="24"/>
          <w:szCs w:val="24"/>
        </w:rPr>
      </w:pPr>
      <w:r w:rsidRPr="00A625A5">
        <w:rPr>
          <w:rFonts w:ascii="Times New Roman" w:eastAsia="Times New Roman" w:hAnsi="Times New Roman" w:cs="Times New Roman"/>
          <w:b/>
          <w:bCs/>
          <w:sz w:val="24"/>
          <w:szCs w:val="24"/>
        </w:rPr>
        <w:t>Please take notice that</w:t>
      </w:r>
      <w:r w:rsidRPr="00A625A5">
        <w:rPr>
          <w:rFonts w:ascii="Times New Roman" w:eastAsia="Times New Roman" w:hAnsi="Times New Roman" w:cs="Times New Roman"/>
          <w:sz w:val="24"/>
          <w:szCs w:val="24"/>
        </w:rPr>
        <w:t xml:space="preserve"> the following act is hereby formally identified and placed on the record: that on or about </w:t>
      </w:r>
      <w:r w:rsidRPr="00A625A5">
        <w:rPr>
          <w:rFonts w:ascii="Times New Roman" w:eastAsia="Times New Roman" w:hAnsi="Times New Roman" w:cs="Times New Roman"/>
          <w:b/>
          <w:bCs/>
          <w:sz w:val="24"/>
          <w:szCs w:val="24"/>
        </w:rPr>
        <w:t>[DATE]</w:t>
      </w:r>
      <w:r w:rsidRPr="00A625A5">
        <w:rPr>
          <w:rFonts w:ascii="Times New Roman" w:eastAsia="Times New Roman" w:hAnsi="Times New Roman" w:cs="Times New Roman"/>
          <w:sz w:val="24"/>
          <w:szCs w:val="24"/>
        </w:rPr>
        <w:t xml:space="preserve">, at or within </w:t>
      </w:r>
      <w:r w:rsidRPr="00A625A5">
        <w:rPr>
          <w:rFonts w:ascii="Times New Roman" w:eastAsia="Times New Roman" w:hAnsi="Times New Roman" w:cs="Times New Roman"/>
          <w:b/>
          <w:bCs/>
          <w:sz w:val="24"/>
          <w:szCs w:val="24"/>
        </w:rPr>
        <w:t>[LOCATION/JURISDICTION]</w:t>
      </w:r>
      <w:r w:rsidRPr="00A625A5">
        <w:rPr>
          <w:rFonts w:ascii="Times New Roman" w:eastAsia="Times New Roman" w:hAnsi="Times New Roman" w:cs="Times New Roman"/>
          <w:sz w:val="24"/>
          <w:szCs w:val="24"/>
        </w:rPr>
        <w:t xml:space="preserve">, </w:t>
      </w:r>
      <w:r w:rsidRPr="00A625A5">
        <w:rPr>
          <w:rFonts w:ascii="Times New Roman" w:eastAsia="Times New Roman" w:hAnsi="Times New Roman" w:cs="Times New Roman"/>
          <w:b/>
          <w:bCs/>
          <w:sz w:val="24"/>
          <w:szCs w:val="24"/>
        </w:rPr>
        <w:t>[AGENT / AGENCY / ACTOR]</w:t>
      </w:r>
      <w:r w:rsidRPr="00A625A5">
        <w:rPr>
          <w:rFonts w:ascii="Times New Roman" w:eastAsia="Times New Roman" w:hAnsi="Times New Roman" w:cs="Times New Roman"/>
          <w:sz w:val="24"/>
          <w:szCs w:val="24"/>
        </w:rPr>
        <w:t xml:space="preserve">, acting under color of law, did engage in the following conduct: </w:t>
      </w:r>
      <w:r w:rsidRPr="00A625A5">
        <w:rPr>
          <w:rFonts w:ascii="Times New Roman" w:eastAsia="Times New Roman" w:hAnsi="Times New Roman" w:cs="Times New Roman"/>
          <w:b/>
          <w:bCs/>
          <w:sz w:val="24"/>
          <w:szCs w:val="24"/>
        </w:rPr>
        <w:t>[CLEAR DESCRIPTION OF ACT OR OMISSION]</w:t>
      </w:r>
      <w:r w:rsidRPr="00A625A5">
        <w:rPr>
          <w:rFonts w:ascii="Times New Roman" w:eastAsia="Times New Roman" w:hAnsi="Times New Roman" w:cs="Times New Roman"/>
          <w:sz w:val="24"/>
          <w:szCs w:val="24"/>
        </w:rPr>
        <w:t xml:space="preserve">, which act or omission was directed toward </w:t>
      </w:r>
      <w:r w:rsidRPr="00A625A5">
        <w:rPr>
          <w:rFonts w:ascii="Times New Roman" w:eastAsia="Times New Roman" w:hAnsi="Times New Roman" w:cs="Times New Roman"/>
          <w:b/>
          <w:bCs/>
          <w:sz w:val="24"/>
          <w:szCs w:val="24"/>
        </w:rPr>
        <w:t>[AFFECTED PARTY / RIGHT / PROPERTY]</w:t>
      </w:r>
      <w:r w:rsidRPr="00A625A5">
        <w:rPr>
          <w:rFonts w:ascii="Times New Roman" w:eastAsia="Times New Roman" w:hAnsi="Times New Roman" w:cs="Times New Roman"/>
          <w:sz w:val="24"/>
          <w:szCs w:val="24"/>
        </w:rPr>
        <w:t xml:space="preserve">, and was carried out by means of </w:t>
      </w:r>
      <w:r w:rsidRPr="00A625A5">
        <w:rPr>
          <w:rFonts w:ascii="Times New Roman" w:eastAsia="Times New Roman" w:hAnsi="Times New Roman" w:cs="Times New Roman"/>
          <w:b/>
          <w:bCs/>
          <w:sz w:val="24"/>
          <w:szCs w:val="24"/>
        </w:rPr>
        <w:t>[METHOD / PROCESS]</w:t>
      </w:r>
      <w:r w:rsidRPr="00A625A5">
        <w:rPr>
          <w:rFonts w:ascii="Times New Roman" w:eastAsia="Times New Roman" w:hAnsi="Times New Roman" w:cs="Times New Roman"/>
          <w:sz w:val="24"/>
          <w:szCs w:val="24"/>
        </w:rPr>
        <w:t>, and is presently being enforced, maintained, or asserted under claim of lawful authority.</w:t>
      </w:r>
    </w:p>
    <w:p w14:paraId="08F05429" w14:textId="77777777" w:rsidR="00D91E42" w:rsidRDefault="00D91E42" w:rsidP="00D9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36"/>
          <w:sz w:val="24"/>
          <w:szCs w:val="24"/>
        </w:rPr>
      </w:pPr>
      <w:r w:rsidRPr="00160CED">
        <w:rPr>
          <w:rFonts w:ascii="Times New Roman" w:eastAsia="Times New Roman" w:hAnsi="Times New Roman" w:cs="Times New Roman"/>
          <w:b/>
          <w:bCs/>
          <w:kern w:val="36"/>
          <w:sz w:val="24"/>
          <w:szCs w:val="24"/>
        </w:rPr>
        <w:t>FINDINGS OF VIOLATION</w:t>
      </w:r>
    </w:p>
    <w:p w14:paraId="06D95C13" w14:textId="38CB2CE5" w:rsidR="00D91E42" w:rsidRPr="00160CED" w:rsidRDefault="000D4654" w:rsidP="00D9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36"/>
          <w:sz w:val="24"/>
          <w:szCs w:val="24"/>
        </w:rPr>
      </w:pPr>
      <w:r w:rsidRPr="000D4654">
        <w:rPr>
          <w:rFonts w:ascii="Times New Roman" w:eastAsia="Times New Roman" w:hAnsi="Times New Roman" w:cs="Times New Roman"/>
          <w:b/>
          <w:bCs/>
          <w:kern w:val="36"/>
          <w:sz w:val="24"/>
          <w:szCs w:val="24"/>
        </w:rPr>
        <w:t xml:space="preserve">Please take notice that </w:t>
      </w:r>
      <w:r w:rsidRPr="000D4654">
        <w:rPr>
          <w:rFonts w:ascii="Times New Roman" w:eastAsia="Times New Roman" w:hAnsi="Times New Roman" w:cs="Times New Roman"/>
          <w:kern w:val="36"/>
          <w:sz w:val="24"/>
          <w:szCs w:val="24"/>
        </w:rPr>
        <w:t>the identified act has been examined against the required elements of lawful authority. The following elements have not been satisfied:</w:t>
      </w:r>
      <w:r w:rsidR="00D91E42" w:rsidRPr="000D4654">
        <w:rPr>
          <w:rFonts w:ascii="Times New Roman" w:eastAsia="Times New Roman" w:hAnsi="Times New Roman" w:cs="Times New Roman"/>
          <w:kern w:val="36"/>
          <w:sz w:val="24"/>
          <w:szCs w:val="24"/>
        </w:rPr>
        <w:br/>
      </w:r>
    </w:p>
    <w:p w14:paraId="1D57BF82" w14:textId="77777777" w:rsidR="000D4654" w:rsidRPr="000D4654" w:rsidRDefault="000D4654" w:rsidP="000D46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36"/>
          <w:sz w:val="24"/>
          <w:szCs w:val="24"/>
        </w:rPr>
      </w:pPr>
      <w:r w:rsidRPr="000D4654">
        <w:rPr>
          <w:rFonts w:ascii="Segoe UI Symbol" w:eastAsia="Times New Roman" w:hAnsi="Segoe UI Symbol" w:cs="Segoe UI Symbol"/>
          <w:kern w:val="36"/>
          <w:sz w:val="24"/>
          <w:szCs w:val="24"/>
        </w:rPr>
        <w:t>☐</w:t>
      </w:r>
      <w:r w:rsidRPr="000D4654">
        <w:rPr>
          <w:rFonts w:ascii="Times New Roman" w:eastAsia="Times New Roman" w:hAnsi="Times New Roman" w:cs="Times New Roman"/>
          <w:kern w:val="36"/>
          <w:sz w:val="24"/>
          <w:szCs w:val="24"/>
        </w:rPr>
        <w:t xml:space="preserve"> The act does not originate from lawful authority derived from the people  </w:t>
      </w:r>
    </w:p>
    <w:p w14:paraId="4A5A9EF7" w14:textId="77777777" w:rsidR="000D4654" w:rsidRPr="000D4654" w:rsidRDefault="000D4654" w:rsidP="000D46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36"/>
          <w:sz w:val="24"/>
          <w:szCs w:val="24"/>
        </w:rPr>
      </w:pPr>
      <w:r w:rsidRPr="000D4654">
        <w:rPr>
          <w:rFonts w:ascii="Segoe UI Symbol" w:eastAsia="Times New Roman" w:hAnsi="Segoe UI Symbol" w:cs="Segoe UI Symbol"/>
          <w:kern w:val="36"/>
          <w:sz w:val="24"/>
          <w:szCs w:val="24"/>
        </w:rPr>
        <w:t>☐</w:t>
      </w:r>
      <w:r w:rsidRPr="000D4654">
        <w:rPr>
          <w:rFonts w:ascii="Times New Roman" w:eastAsia="Times New Roman" w:hAnsi="Times New Roman" w:cs="Times New Roman"/>
          <w:kern w:val="36"/>
          <w:sz w:val="24"/>
          <w:szCs w:val="24"/>
        </w:rPr>
        <w:t xml:space="preserve"> The act is inconsistent with controlling higher </w:t>
      </w:r>
      <w:proofErr w:type="gramStart"/>
      <w:r w:rsidRPr="000D4654">
        <w:rPr>
          <w:rFonts w:ascii="Times New Roman" w:eastAsia="Times New Roman" w:hAnsi="Times New Roman" w:cs="Times New Roman"/>
          <w:kern w:val="36"/>
          <w:sz w:val="24"/>
          <w:szCs w:val="24"/>
        </w:rPr>
        <w:t>law</w:t>
      </w:r>
      <w:proofErr w:type="gramEnd"/>
      <w:r w:rsidRPr="000D4654">
        <w:rPr>
          <w:rFonts w:ascii="Times New Roman" w:eastAsia="Times New Roman" w:hAnsi="Times New Roman" w:cs="Times New Roman"/>
          <w:kern w:val="36"/>
          <w:sz w:val="24"/>
          <w:szCs w:val="24"/>
        </w:rPr>
        <w:t xml:space="preserve"> and infringes protected rights  </w:t>
      </w:r>
    </w:p>
    <w:p w14:paraId="1191412D" w14:textId="77777777" w:rsidR="000D4654" w:rsidRPr="000D4654" w:rsidRDefault="000D4654" w:rsidP="000D46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36"/>
          <w:sz w:val="24"/>
          <w:szCs w:val="24"/>
        </w:rPr>
      </w:pPr>
      <w:r w:rsidRPr="000D4654">
        <w:rPr>
          <w:rFonts w:ascii="Segoe UI Symbol" w:eastAsia="Times New Roman" w:hAnsi="Segoe UI Symbol" w:cs="Segoe UI Symbol"/>
          <w:kern w:val="36"/>
          <w:sz w:val="24"/>
          <w:szCs w:val="24"/>
        </w:rPr>
        <w:t>☐</w:t>
      </w:r>
      <w:r w:rsidRPr="000D4654">
        <w:rPr>
          <w:rFonts w:ascii="Times New Roman" w:eastAsia="Times New Roman" w:hAnsi="Times New Roman" w:cs="Times New Roman"/>
          <w:kern w:val="36"/>
          <w:sz w:val="24"/>
          <w:szCs w:val="24"/>
        </w:rPr>
        <w:t xml:space="preserve"> No express delegation of authority has been demonstrated  </w:t>
      </w:r>
    </w:p>
    <w:p w14:paraId="0C7E0DDA" w14:textId="77777777" w:rsidR="000D4654" w:rsidRPr="000D4654" w:rsidRDefault="000D4654" w:rsidP="000D46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36"/>
          <w:sz w:val="24"/>
          <w:szCs w:val="24"/>
        </w:rPr>
      </w:pPr>
      <w:r w:rsidRPr="000D4654">
        <w:rPr>
          <w:rFonts w:ascii="Segoe UI Symbol" w:eastAsia="Times New Roman" w:hAnsi="Segoe UI Symbol" w:cs="Segoe UI Symbol"/>
          <w:kern w:val="36"/>
          <w:sz w:val="24"/>
          <w:szCs w:val="24"/>
        </w:rPr>
        <w:t>☐</w:t>
      </w:r>
      <w:r w:rsidRPr="000D4654">
        <w:rPr>
          <w:rFonts w:ascii="Times New Roman" w:eastAsia="Times New Roman" w:hAnsi="Times New Roman" w:cs="Times New Roman"/>
          <w:kern w:val="36"/>
          <w:sz w:val="24"/>
          <w:szCs w:val="24"/>
        </w:rPr>
        <w:t xml:space="preserve"> The act exceeds lawful limits and is therefore ultra vires  </w:t>
      </w:r>
    </w:p>
    <w:p w14:paraId="5AE62801" w14:textId="77777777" w:rsidR="000D4654" w:rsidRPr="000D4654" w:rsidRDefault="000D4654" w:rsidP="000D46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36"/>
          <w:sz w:val="24"/>
          <w:szCs w:val="24"/>
        </w:rPr>
      </w:pPr>
      <w:r w:rsidRPr="000D4654">
        <w:rPr>
          <w:rFonts w:ascii="Segoe UI Symbol" w:eastAsia="Times New Roman" w:hAnsi="Segoe UI Symbol" w:cs="Segoe UI Symbol"/>
          <w:kern w:val="36"/>
          <w:sz w:val="24"/>
          <w:szCs w:val="24"/>
        </w:rPr>
        <w:t>☐</w:t>
      </w:r>
      <w:r w:rsidRPr="000D4654">
        <w:rPr>
          <w:rFonts w:ascii="Times New Roman" w:eastAsia="Times New Roman" w:hAnsi="Times New Roman" w:cs="Times New Roman"/>
          <w:kern w:val="36"/>
          <w:sz w:val="24"/>
          <w:szCs w:val="24"/>
        </w:rPr>
        <w:t xml:space="preserve"> Due process was not satisfied prior to enforcement  </w:t>
      </w:r>
    </w:p>
    <w:p w14:paraId="40EA5E2A" w14:textId="446C8F93" w:rsidR="000D4654" w:rsidRPr="000D4654" w:rsidRDefault="000D4654" w:rsidP="000D46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36"/>
          <w:sz w:val="24"/>
          <w:szCs w:val="24"/>
        </w:rPr>
      </w:pPr>
      <w:r w:rsidRPr="000D4654">
        <w:rPr>
          <w:rFonts w:ascii="Segoe UI Symbol" w:eastAsia="Times New Roman" w:hAnsi="Segoe UI Symbol" w:cs="Segoe UI Symbol"/>
          <w:kern w:val="36"/>
          <w:sz w:val="24"/>
          <w:szCs w:val="24"/>
        </w:rPr>
        <w:t>☐</w:t>
      </w:r>
      <w:r w:rsidRPr="000D4654">
        <w:rPr>
          <w:rFonts w:ascii="Times New Roman" w:eastAsia="Times New Roman" w:hAnsi="Times New Roman" w:cs="Times New Roman"/>
          <w:kern w:val="36"/>
          <w:sz w:val="24"/>
          <w:szCs w:val="24"/>
        </w:rPr>
        <w:t xml:space="preserve"> The act operates outside any identified structure of lawful accountability  </w:t>
      </w:r>
    </w:p>
    <w:p w14:paraId="542F433C" w14:textId="34333F1F" w:rsidR="00160CED" w:rsidRDefault="00160CED" w:rsidP="00160CED">
      <w:pPr>
        <w:spacing w:before="100" w:beforeAutospacing="1" w:after="100" w:afterAutospacing="1" w:line="240" w:lineRule="auto"/>
        <w:jc w:val="center"/>
        <w:rPr>
          <w:rFonts w:ascii="Times New Roman" w:eastAsia="Times New Roman" w:hAnsi="Times New Roman" w:cs="Times New Roman"/>
          <w:b/>
          <w:bCs/>
          <w:sz w:val="24"/>
          <w:szCs w:val="24"/>
        </w:rPr>
      </w:pPr>
      <w:r w:rsidRPr="00160CED">
        <w:rPr>
          <w:rFonts w:ascii="Times New Roman" w:eastAsia="Times New Roman" w:hAnsi="Times New Roman" w:cs="Times New Roman"/>
          <w:b/>
          <w:bCs/>
          <w:sz w:val="24"/>
          <w:szCs w:val="24"/>
        </w:rPr>
        <w:lastRenderedPageBreak/>
        <w:t>FOUNDATIONAL LAW</w:t>
      </w:r>
    </w:p>
    <w:p w14:paraId="0CB323AF" w14:textId="77777777" w:rsidR="00160CED" w:rsidRPr="00160CED" w:rsidRDefault="00160CED" w:rsidP="00790F58">
      <w:pPr>
        <w:spacing w:before="100" w:beforeAutospacing="1" w:after="100" w:afterAutospacing="1" w:line="240" w:lineRule="auto"/>
        <w:rPr>
          <w:rFonts w:ascii="Times New Roman" w:hAnsi="Times New Roman" w:cs="Times New Roman"/>
          <w:sz w:val="24"/>
          <w:szCs w:val="24"/>
        </w:rPr>
      </w:pPr>
      <w:r w:rsidRPr="00160CED">
        <w:rPr>
          <w:rFonts w:ascii="Times New Roman" w:hAnsi="Times New Roman" w:cs="Times New Roman"/>
          <w:b/>
          <w:bCs/>
          <w:sz w:val="24"/>
          <w:szCs w:val="24"/>
        </w:rPr>
        <w:t>Please take notice that</w:t>
      </w:r>
      <w:r w:rsidRPr="00160CED">
        <w:rPr>
          <w:rFonts w:ascii="Times New Roman" w:hAnsi="Times New Roman" w:cs="Times New Roman"/>
          <w:sz w:val="24"/>
          <w:szCs w:val="24"/>
        </w:rPr>
        <w:t xml:space="preserve"> all political power is inherent in the people, and sovereignty itself remains with the people, by whom and for whom all government exists and acts (</w:t>
      </w:r>
      <w:r w:rsidRPr="00160CED">
        <w:rPr>
          <w:rStyle w:val="Emphasis"/>
          <w:rFonts w:ascii="Times New Roman" w:hAnsi="Times New Roman" w:cs="Times New Roman"/>
          <w:sz w:val="24"/>
          <w:szCs w:val="24"/>
        </w:rPr>
        <w:t>Yick Wo v. Hopkins</w:t>
      </w:r>
      <w:r w:rsidRPr="00160CED">
        <w:rPr>
          <w:rFonts w:ascii="Times New Roman" w:hAnsi="Times New Roman" w:cs="Times New Roman"/>
          <w:sz w:val="24"/>
          <w:szCs w:val="24"/>
        </w:rPr>
        <w:t>, 118 U.S. 356 (1886); see also multiple State Constitutions).</w:t>
      </w:r>
    </w:p>
    <w:p w14:paraId="051D5BE3" w14:textId="538ABE4B" w:rsidR="00790F58" w:rsidRPr="00790F58" w:rsidRDefault="00790F58" w:rsidP="00790F58">
      <w:pPr>
        <w:spacing w:before="100" w:beforeAutospacing="1" w:after="100" w:afterAutospacing="1" w:line="240" w:lineRule="auto"/>
        <w:rPr>
          <w:rFonts w:ascii="Times New Roman" w:eastAsia="Times New Roman" w:hAnsi="Times New Roman" w:cs="Times New Roman"/>
          <w:sz w:val="24"/>
          <w:szCs w:val="24"/>
        </w:rPr>
      </w:pPr>
      <w:r w:rsidRPr="00790F58">
        <w:rPr>
          <w:rFonts w:ascii="Times New Roman" w:eastAsia="Times New Roman" w:hAnsi="Times New Roman" w:cs="Times New Roman"/>
          <w:sz w:val="24"/>
          <w:szCs w:val="24"/>
        </w:rPr>
        <w:t xml:space="preserve">Lawful authority exists only within a fixed and immutable structure: law precedes government, binds it, and defines the conditions under which it may act. Law is not enactment or will, but a rule of right, </w:t>
      </w:r>
      <w:r w:rsidRPr="00790F58">
        <w:rPr>
          <w:rFonts w:ascii="Times New Roman" w:eastAsia="Times New Roman" w:hAnsi="Times New Roman" w:cs="Times New Roman"/>
          <w:i/>
          <w:iCs/>
          <w:sz w:val="24"/>
          <w:szCs w:val="24"/>
        </w:rPr>
        <w:t>jus est norma recti</w:t>
      </w:r>
      <w:r w:rsidRPr="00790F58">
        <w:rPr>
          <w:rFonts w:ascii="Times New Roman" w:eastAsia="Times New Roman" w:hAnsi="Times New Roman" w:cs="Times New Roman"/>
          <w:sz w:val="24"/>
          <w:szCs w:val="24"/>
        </w:rPr>
        <w:t xml:space="preserve"> (“law is the rule of right”), grounded in reason, justice, and the unbreakable hierarchy of law, from the law of nature through the settled maxims, constitutions, and subordinate acts. As affirmed in the settled maxims, </w:t>
      </w:r>
      <w:r w:rsidRPr="00790F58">
        <w:rPr>
          <w:rFonts w:ascii="Times New Roman" w:eastAsia="Times New Roman" w:hAnsi="Times New Roman" w:cs="Times New Roman"/>
          <w:i/>
          <w:iCs/>
          <w:sz w:val="24"/>
          <w:szCs w:val="24"/>
        </w:rPr>
        <w:t xml:space="preserve">lex facit </w:t>
      </w:r>
      <w:proofErr w:type="spellStart"/>
      <w:r w:rsidRPr="00790F58">
        <w:rPr>
          <w:rFonts w:ascii="Times New Roman" w:eastAsia="Times New Roman" w:hAnsi="Times New Roman" w:cs="Times New Roman"/>
          <w:i/>
          <w:iCs/>
          <w:sz w:val="24"/>
          <w:szCs w:val="24"/>
        </w:rPr>
        <w:t>regem</w:t>
      </w:r>
      <w:proofErr w:type="spellEnd"/>
      <w:r w:rsidRPr="00790F58">
        <w:rPr>
          <w:rFonts w:ascii="Times New Roman" w:eastAsia="Times New Roman" w:hAnsi="Times New Roman" w:cs="Times New Roman"/>
          <w:sz w:val="24"/>
          <w:szCs w:val="24"/>
        </w:rPr>
        <w:t>, “the law makes the ruler, not the ruler the law,” confirming that government is not the source of law, but its creature, possessing no authority except that which conforms to this superior order. No institution may create, expand, or validate its own authority; any claim of power must arise from a source external to the actor itself, or it is void.</w:t>
      </w:r>
    </w:p>
    <w:p w14:paraId="525AC178" w14:textId="77777777" w:rsidR="00790F58" w:rsidRPr="00790F58" w:rsidRDefault="00790F58" w:rsidP="00790F58">
      <w:pPr>
        <w:spacing w:before="100" w:beforeAutospacing="1" w:after="100" w:afterAutospacing="1" w:line="240" w:lineRule="auto"/>
        <w:rPr>
          <w:rFonts w:ascii="Times New Roman" w:eastAsia="Times New Roman" w:hAnsi="Times New Roman" w:cs="Times New Roman"/>
          <w:sz w:val="24"/>
          <w:szCs w:val="24"/>
        </w:rPr>
      </w:pPr>
      <w:r w:rsidRPr="00790F58">
        <w:rPr>
          <w:rFonts w:ascii="Times New Roman" w:eastAsia="Times New Roman" w:hAnsi="Times New Roman" w:cs="Times New Roman"/>
          <w:sz w:val="24"/>
          <w:szCs w:val="24"/>
        </w:rPr>
        <w:t>From this foundation it follows that rights are pre-political, inherent, and incapable of creation, alteration, or revocation by government. The sole and legitimate end of government is the protection of life, liberty, and property, and no other object may be lawfully pursued. Any act departing from that end is not an exercise of authority but a usurpation. All power is delegated, never inherent; the Constitution is a trust instrument defining and limiting that delegation, and no act is lawful unless it is traceable to that source. Where the creature asserts authority from its own enactments, interpretations, or practices, the chain is broken and the claim fails for circularity.</w:t>
      </w:r>
    </w:p>
    <w:p w14:paraId="1D9EF470" w14:textId="77777777" w:rsidR="000B4E40" w:rsidRDefault="000B4E40" w:rsidP="00790F58">
      <w:pPr>
        <w:spacing w:before="100" w:beforeAutospacing="1" w:after="100" w:afterAutospacing="1" w:line="240" w:lineRule="auto"/>
        <w:rPr>
          <w:rFonts w:ascii="Times New Roman" w:eastAsia="Times New Roman" w:hAnsi="Times New Roman" w:cs="Times New Roman"/>
          <w:sz w:val="24"/>
          <w:szCs w:val="24"/>
        </w:rPr>
      </w:pPr>
      <w:r w:rsidRPr="000B4E40">
        <w:rPr>
          <w:rFonts w:ascii="Times New Roman" w:eastAsia="Times New Roman" w:hAnsi="Times New Roman" w:cs="Times New Roman"/>
          <w:sz w:val="24"/>
          <w:szCs w:val="24"/>
        </w:rPr>
        <w:t xml:space="preserve">Accordingly, government may act only according to law and never according to will or discretion. Due process is not mere </w:t>
      </w:r>
      <w:proofErr w:type="gramStart"/>
      <w:r w:rsidRPr="000B4E40">
        <w:rPr>
          <w:rFonts w:ascii="Times New Roman" w:eastAsia="Times New Roman" w:hAnsi="Times New Roman" w:cs="Times New Roman"/>
          <w:sz w:val="24"/>
          <w:szCs w:val="24"/>
        </w:rPr>
        <w:t>procedure</w:t>
      </w:r>
      <w:proofErr w:type="gramEnd"/>
      <w:r w:rsidRPr="000B4E40">
        <w:rPr>
          <w:rFonts w:ascii="Times New Roman" w:eastAsia="Times New Roman" w:hAnsi="Times New Roman" w:cs="Times New Roman"/>
          <w:sz w:val="24"/>
          <w:szCs w:val="24"/>
        </w:rPr>
        <w:t xml:space="preserve"> but a structural condition precedent grounded in the settled maxims of law and the law of the land, requiring that all exercises of power conform to right reason, established legal principles, and lawful procedure before action is taken. These requirements are governed by controlling maxims, including that an unjust law is no law (lex </w:t>
      </w:r>
      <w:proofErr w:type="spellStart"/>
      <w:r w:rsidRPr="000B4E40">
        <w:rPr>
          <w:rFonts w:ascii="Times New Roman" w:eastAsia="Times New Roman" w:hAnsi="Times New Roman" w:cs="Times New Roman"/>
          <w:sz w:val="24"/>
          <w:szCs w:val="24"/>
        </w:rPr>
        <w:t>iniusta</w:t>
      </w:r>
      <w:proofErr w:type="spellEnd"/>
      <w:r w:rsidRPr="000B4E40">
        <w:rPr>
          <w:rFonts w:ascii="Times New Roman" w:eastAsia="Times New Roman" w:hAnsi="Times New Roman" w:cs="Times New Roman"/>
          <w:sz w:val="24"/>
          <w:szCs w:val="24"/>
        </w:rPr>
        <w:t xml:space="preserve"> non est lex), that higher law overrides lower law (lex superior </w:t>
      </w:r>
      <w:proofErr w:type="spellStart"/>
      <w:r w:rsidRPr="000B4E40">
        <w:rPr>
          <w:rFonts w:ascii="Times New Roman" w:eastAsia="Times New Roman" w:hAnsi="Times New Roman" w:cs="Times New Roman"/>
          <w:sz w:val="24"/>
          <w:szCs w:val="24"/>
        </w:rPr>
        <w:t>derogat</w:t>
      </w:r>
      <w:proofErr w:type="spellEnd"/>
      <w:r w:rsidRPr="000B4E40">
        <w:rPr>
          <w:rFonts w:ascii="Times New Roman" w:eastAsia="Times New Roman" w:hAnsi="Times New Roman" w:cs="Times New Roman"/>
          <w:sz w:val="24"/>
          <w:szCs w:val="24"/>
        </w:rPr>
        <w:t xml:space="preserve"> </w:t>
      </w:r>
      <w:proofErr w:type="spellStart"/>
      <w:r w:rsidRPr="000B4E40">
        <w:rPr>
          <w:rFonts w:ascii="Times New Roman" w:eastAsia="Times New Roman" w:hAnsi="Times New Roman" w:cs="Times New Roman"/>
          <w:sz w:val="24"/>
          <w:szCs w:val="24"/>
        </w:rPr>
        <w:t>legi</w:t>
      </w:r>
      <w:proofErr w:type="spellEnd"/>
      <w:r w:rsidRPr="000B4E40">
        <w:rPr>
          <w:rFonts w:ascii="Times New Roman" w:eastAsia="Times New Roman" w:hAnsi="Times New Roman" w:cs="Times New Roman"/>
          <w:sz w:val="24"/>
          <w:szCs w:val="24"/>
        </w:rPr>
        <w:t xml:space="preserve"> </w:t>
      </w:r>
      <w:proofErr w:type="spellStart"/>
      <w:r w:rsidRPr="000B4E40">
        <w:rPr>
          <w:rFonts w:ascii="Times New Roman" w:eastAsia="Times New Roman" w:hAnsi="Times New Roman" w:cs="Times New Roman"/>
          <w:sz w:val="24"/>
          <w:szCs w:val="24"/>
        </w:rPr>
        <w:t>inferiori</w:t>
      </w:r>
      <w:proofErr w:type="spellEnd"/>
      <w:r w:rsidRPr="000B4E40">
        <w:rPr>
          <w:rFonts w:ascii="Times New Roman" w:eastAsia="Times New Roman" w:hAnsi="Times New Roman" w:cs="Times New Roman"/>
          <w:sz w:val="24"/>
          <w:szCs w:val="24"/>
        </w:rPr>
        <w:t xml:space="preserve">), and that no departure from the law is permitted (a </w:t>
      </w:r>
      <w:proofErr w:type="spellStart"/>
      <w:r w:rsidRPr="000B4E40">
        <w:rPr>
          <w:rFonts w:ascii="Times New Roman" w:eastAsia="Times New Roman" w:hAnsi="Times New Roman" w:cs="Times New Roman"/>
          <w:sz w:val="24"/>
          <w:szCs w:val="24"/>
        </w:rPr>
        <w:t>verbis</w:t>
      </w:r>
      <w:proofErr w:type="spellEnd"/>
      <w:r w:rsidRPr="000B4E40">
        <w:rPr>
          <w:rFonts w:ascii="Times New Roman" w:eastAsia="Times New Roman" w:hAnsi="Times New Roman" w:cs="Times New Roman"/>
          <w:sz w:val="24"/>
          <w:szCs w:val="24"/>
        </w:rPr>
        <w:t xml:space="preserve"> legis non est </w:t>
      </w:r>
      <w:proofErr w:type="spellStart"/>
      <w:r w:rsidRPr="000B4E40">
        <w:rPr>
          <w:rFonts w:ascii="Times New Roman" w:eastAsia="Times New Roman" w:hAnsi="Times New Roman" w:cs="Times New Roman"/>
          <w:sz w:val="24"/>
          <w:szCs w:val="24"/>
        </w:rPr>
        <w:t>recedendum</w:t>
      </w:r>
      <w:proofErr w:type="spellEnd"/>
      <w:r w:rsidRPr="000B4E40">
        <w:rPr>
          <w:rFonts w:ascii="Times New Roman" w:eastAsia="Times New Roman" w:hAnsi="Times New Roman" w:cs="Times New Roman"/>
          <w:sz w:val="24"/>
          <w:szCs w:val="24"/>
        </w:rPr>
        <w:t>).</w:t>
      </w:r>
    </w:p>
    <w:p w14:paraId="34B57B14" w14:textId="329F2018" w:rsidR="00790F58" w:rsidRPr="00790F58" w:rsidRDefault="00790F58" w:rsidP="00790F58">
      <w:pPr>
        <w:spacing w:before="100" w:beforeAutospacing="1" w:after="100" w:afterAutospacing="1" w:line="240" w:lineRule="auto"/>
        <w:rPr>
          <w:rFonts w:ascii="Times New Roman" w:eastAsia="Times New Roman" w:hAnsi="Times New Roman" w:cs="Times New Roman"/>
          <w:sz w:val="24"/>
          <w:szCs w:val="24"/>
        </w:rPr>
      </w:pPr>
      <w:r w:rsidRPr="00790F58">
        <w:rPr>
          <w:rFonts w:ascii="Times New Roman" w:eastAsia="Times New Roman" w:hAnsi="Times New Roman" w:cs="Times New Roman"/>
          <w:sz w:val="24"/>
          <w:szCs w:val="24"/>
        </w:rPr>
        <w:t>These maxims operate as governing rules, not interpretive suggestions, and confirm that no act contrary to right or higher law may be enforced as lawful authority. Where these conditions are absent, due process fails, and authority does not arise.</w:t>
      </w:r>
    </w:p>
    <w:p w14:paraId="313F8782" w14:textId="77777777" w:rsidR="00790F58" w:rsidRDefault="00790F58" w:rsidP="00790F58">
      <w:pPr>
        <w:spacing w:before="100" w:beforeAutospacing="1" w:after="100" w:afterAutospacing="1" w:line="240" w:lineRule="auto"/>
        <w:rPr>
          <w:rFonts w:ascii="Times New Roman" w:eastAsia="Times New Roman" w:hAnsi="Times New Roman" w:cs="Times New Roman"/>
          <w:sz w:val="24"/>
          <w:szCs w:val="24"/>
        </w:rPr>
      </w:pPr>
      <w:r w:rsidRPr="00790F58">
        <w:rPr>
          <w:rFonts w:ascii="Times New Roman" w:eastAsia="Times New Roman" w:hAnsi="Times New Roman" w:cs="Times New Roman"/>
          <w:sz w:val="24"/>
          <w:szCs w:val="24"/>
        </w:rPr>
        <w:t xml:space="preserve">The people retain judgment through the jury; force may be used only upon prior lawful authority; courts are bound to declare law, not create it; and all persons exercising power are trustees of the public, </w:t>
      </w:r>
      <w:proofErr w:type="gramStart"/>
      <w:r w:rsidRPr="00790F58">
        <w:rPr>
          <w:rFonts w:ascii="Times New Roman" w:eastAsia="Times New Roman" w:hAnsi="Times New Roman" w:cs="Times New Roman"/>
          <w:sz w:val="24"/>
          <w:szCs w:val="24"/>
        </w:rPr>
        <w:t>remaining at all times</w:t>
      </w:r>
      <w:proofErr w:type="gramEnd"/>
      <w:r w:rsidRPr="00790F58">
        <w:rPr>
          <w:rFonts w:ascii="Times New Roman" w:eastAsia="Times New Roman" w:hAnsi="Times New Roman" w:cs="Times New Roman"/>
          <w:sz w:val="24"/>
          <w:szCs w:val="24"/>
        </w:rPr>
        <w:t xml:space="preserve"> subject to law and accountable for its violation, without exception or immunity. These principles operate as a continuous and indivisible chain: authority must originate in the people, conform to the rule of right, proceed through constitutional delegation, remain within its limits, be executed in accordance with due process as sanctioned by the maxims, and remain subject to accountability. The absence of any element is not a defect of degree but a total failure of authority.</w:t>
      </w:r>
    </w:p>
    <w:p w14:paraId="078E9DC1" w14:textId="77777777" w:rsidR="000B4E40" w:rsidRPr="00A625A5" w:rsidRDefault="000B4E40" w:rsidP="000B4E40">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A625A5">
        <w:rPr>
          <w:rFonts w:ascii="Times New Roman" w:eastAsia="Times New Roman" w:hAnsi="Times New Roman" w:cs="Times New Roman"/>
          <w:b/>
          <w:bCs/>
          <w:kern w:val="36"/>
          <w:sz w:val="24"/>
          <w:szCs w:val="24"/>
        </w:rPr>
        <w:lastRenderedPageBreak/>
        <w:t>AUTHORITIES RELIED UPON</w:t>
      </w:r>
    </w:p>
    <w:p w14:paraId="14C29303" w14:textId="5100F0C8" w:rsidR="000B4E40" w:rsidRPr="000B4E40" w:rsidRDefault="000B4E40" w:rsidP="000B4E40">
      <w:pPr>
        <w:spacing w:before="100" w:beforeAutospacing="1" w:after="100" w:afterAutospacing="1" w:line="240" w:lineRule="auto"/>
        <w:jc w:val="both"/>
        <w:outlineLvl w:val="0"/>
        <w:rPr>
          <w:rFonts w:ascii="Times New Roman" w:hAnsi="Times New Roman" w:cs="Times New Roman"/>
          <w:sz w:val="20"/>
          <w:szCs w:val="20"/>
        </w:rPr>
      </w:pPr>
      <w:r w:rsidRPr="00160CED">
        <w:rPr>
          <w:rStyle w:val="Strong"/>
          <w:rFonts w:ascii="Times New Roman" w:hAnsi="Times New Roman" w:cs="Times New Roman"/>
          <w:sz w:val="20"/>
          <w:szCs w:val="20"/>
        </w:rPr>
        <w:t>The following authorities collectively establish the controlling structure of lawful authority and are incorporated herein as binding law:</w:t>
      </w:r>
      <w:r w:rsidRPr="00160CED">
        <w:rPr>
          <w:rFonts w:ascii="Times New Roman" w:hAnsi="Times New Roman" w:cs="Times New Roman"/>
          <w:sz w:val="20"/>
          <w:szCs w:val="20"/>
        </w:rPr>
        <w:t xml:space="preserve"> All political power is inherent in the people, and government derives its authority from them (</w:t>
      </w:r>
      <w:r w:rsidRPr="00160CED">
        <w:rPr>
          <w:rStyle w:val="Emphasis"/>
          <w:rFonts w:ascii="Times New Roman" w:hAnsi="Times New Roman" w:cs="Times New Roman"/>
          <w:sz w:val="20"/>
          <w:szCs w:val="20"/>
        </w:rPr>
        <w:t>Yick Wo v. Hopkins</w:t>
      </w:r>
      <w:r w:rsidRPr="00160CED">
        <w:rPr>
          <w:rFonts w:ascii="Times New Roman" w:hAnsi="Times New Roman" w:cs="Times New Roman"/>
          <w:sz w:val="20"/>
          <w:szCs w:val="20"/>
        </w:rPr>
        <w:t>, 118 U.S. 356, 369–70 (1886); see also, e.g., Ala. Const. art. I, §2; Cal. Const. art. II, §1; Va. Const. art. I, §2; Tex. Const. art. I, §2); the United States is a government of laws and not of men, and any law repugnant to the Constitution is void (</w:t>
      </w:r>
      <w:r w:rsidRPr="00160CED">
        <w:rPr>
          <w:rStyle w:val="Emphasis"/>
          <w:rFonts w:ascii="Times New Roman" w:hAnsi="Times New Roman" w:cs="Times New Roman"/>
          <w:sz w:val="20"/>
          <w:szCs w:val="20"/>
        </w:rPr>
        <w:t>Marbury v. Madison</w:t>
      </w:r>
      <w:r w:rsidRPr="00160CED">
        <w:rPr>
          <w:rFonts w:ascii="Times New Roman" w:hAnsi="Times New Roman" w:cs="Times New Roman"/>
          <w:sz w:val="20"/>
          <w:szCs w:val="20"/>
        </w:rPr>
        <w:t xml:space="preserve">, 5 U.S. (1 </w:t>
      </w:r>
      <w:proofErr w:type="spellStart"/>
      <w:r w:rsidRPr="00160CED">
        <w:rPr>
          <w:rFonts w:ascii="Times New Roman" w:hAnsi="Times New Roman" w:cs="Times New Roman"/>
          <w:sz w:val="20"/>
          <w:szCs w:val="20"/>
        </w:rPr>
        <w:t>Cranch</w:t>
      </w:r>
      <w:proofErr w:type="spellEnd"/>
      <w:r w:rsidRPr="00160CED">
        <w:rPr>
          <w:rFonts w:ascii="Times New Roman" w:hAnsi="Times New Roman" w:cs="Times New Roman"/>
          <w:sz w:val="20"/>
          <w:szCs w:val="20"/>
        </w:rPr>
        <w:t>) 137 (1803); Mass. Const. pt. I, art. XXX); an unconstitutional act confers no rights, imposes no duties, and is as though it had never been passed (</w:t>
      </w:r>
      <w:r w:rsidRPr="00160CED">
        <w:rPr>
          <w:rStyle w:val="Emphasis"/>
          <w:rFonts w:ascii="Times New Roman" w:hAnsi="Times New Roman" w:cs="Times New Roman"/>
          <w:sz w:val="20"/>
          <w:szCs w:val="20"/>
        </w:rPr>
        <w:t>Norton v. Shelby County</w:t>
      </w:r>
      <w:r w:rsidRPr="00160CED">
        <w:rPr>
          <w:rFonts w:ascii="Times New Roman" w:hAnsi="Times New Roman" w:cs="Times New Roman"/>
          <w:sz w:val="20"/>
          <w:szCs w:val="20"/>
        </w:rPr>
        <w:t>, 118 U.S. 425 (1886)); law is a rule of right (</w:t>
      </w:r>
      <w:r w:rsidRPr="00160CED">
        <w:rPr>
          <w:rStyle w:val="Emphasis"/>
          <w:rFonts w:ascii="Times New Roman" w:hAnsi="Times New Roman" w:cs="Times New Roman"/>
          <w:sz w:val="20"/>
          <w:szCs w:val="20"/>
        </w:rPr>
        <w:t>jus est norma recti</w:t>
      </w:r>
      <w:r w:rsidRPr="00160CED">
        <w:rPr>
          <w:rFonts w:ascii="Times New Roman" w:hAnsi="Times New Roman" w:cs="Times New Roman"/>
          <w:sz w:val="20"/>
          <w:szCs w:val="20"/>
        </w:rPr>
        <w:t>), the law makes the ruler (</w:t>
      </w:r>
      <w:r w:rsidRPr="00160CED">
        <w:rPr>
          <w:rStyle w:val="Emphasis"/>
          <w:rFonts w:ascii="Times New Roman" w:hAnsi="Times New Roman" w:cs="Times New Roman"/>
          <w:sz w:val="20"/>
          <w:szCs w:val="20"/>
        </w:rPr>
        <w:t xml:space="preserve">lex facit </w:t>
      </w:r>
      <w:proofErr w:type="spellStart"/>
      <w:r w:rsidRPr="00160CED">
        <w:rPr>
          <w:rStyle w:val="Emphasis"/>
          <w:rFonts w:ascii="Times New Roman" w:hAnsi="Times New Roman" w:cs="Times New Roman"/>
          <w:sz w:val="20"/>
          <w:szCs w:val="20"/>
        </w:rPr>
        <w:t>regem</w:t>
      </w:r>
      <w:proofErr w:type="spellEnd"/>
      <w:r w:rsidRPr="00160CED">
        <w:rPr>
          <w:rFonts w:ascii="Times New Roman" w:hAnsi="Times New Roman" w:cs="Times New Roman"/>
          <w:sz w:val="20"/>
          <w:szCs w:val="20"/>
        </w:rPr>
        <w:t>), and an unjust law is no law (</w:t>
      </w:r>
      <w:r w:rsidRPr="00160CED">
        <w:rPr>
          <w:rStyle w:val="Emphasis"/>
          <w:rFonts w:ascii="Times New Roman" w:hAnsi="Times New Roman" w:cs="Times New Roman"/>
          <w:sz w:val="20"/>
          <w:szCs w:val="20"/>
        </w:rPr>
        <w:t xml:space="preserve">lex </w:t>
      </w:r>
      <w:proofErr w:type="spellStart"/>
      <w:r w:rsidRPr="00160CED">
        <w:rPr>
          <w:rStyle w:val="Emphasis"/>
          <w:rFonts w:ascii="Times New Roman" w:hAnsi="Times New Roman" w:cs="Times New Roman"/>
          <w:sz w:val="20"/>
          <w:szCs w:val="20"/>
        </w:rPr>
        <w:t>iniusta</w:t>
      </w:r>
      <w:proofErr w:type="spellEnd"/>
      <w:r w:rsidRPr="00160CED">
        <w:rPr>
          <w:rStyle w:val="Emphasis"/>
          <w:rFonts w:ascii="Times New Roman" w:hAnsi="Times New Roman" w:cs="Times New Roman"/>
          <w:sz w:val="20"/>
          <w:szCs w:val="20"/>
        </w:rPr>
        <w:t xml:space="preserve"> non est lex</w:t>
      </w:r>
      <w:r w:rsidRPr="00160CED">
        <w:rPr>
          <w:rFonts w:ascii="Times New Roman" w:hAnsi="Times New Roman" w:cs="Times New Roman"/>
          <w:sz w:val="20"/>
          <w:szCs w:val="20"/>
        </w:rPr>
        <w:t>); higher law invalidates lower law (</w:t>
      </w:r>
      <w:r w:rsidRPr="00160CED">
        <w:rPr>
          <w:rStyle w:val="Emphasis"/>
          <w:rFonts w:ascii="Times New Roman" w:hAnsi="Times New Roman" w:cs="Times New Roman"/>
          <w:sz w:val="20"/>
          <w:szCs w:val="20"/>
        </w:rPr>
        <w:t xml:space="preserve">lex superior </w:t>
      </w:r>
      <w:proofErr w:type="spellStart"/>
      <w:r w:rsidRPr="00160CED">
        <w:rPr>
          <w:rStyle w:val="Emphasis"/>
          <w:rFonts w:ascii="Times New Roman" w:hAnsi="Times New Roman" w:cs="Times New Roman"/>
          <w:sz w:val="20"/>
          <w:szCs w:val="20"/>
        </w:rPr>
        <w:t>derogat</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legi</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inferiori</w:t>
      </w:r>
      <w:proofErr w:type="spellEnd"/>
      <w:r w:rsidRPr="00160CED">
        <w:rPr>
          <w:rFonts w:ascii="Times New Roman" w:hAnsi="Times New Roman" w:cs="Times New Roman"/>
          <w:sz w:val="20"/>
          <w:szCs w:val="20"/>
        </w:rPr>
        <w:t>), no departure from the law is permitted (</w:t>
      </w:r>
      <w:r w:rsidRPr="00160CED">
        <w:rPr>
          <w:rStyle w:val="Emphasis"/>
          <w:rFonts w:ascii="Times New Roman" w:hAnsi="Times New Roman" w:cs="Times New Roman"/>
          <w:sz w:val="20"/>
          <w:szCs w:val="20"/>
        </w:rPr>
        <w:t xml:space="preserve">a </w:t>
      </w:r>
      <w:proofErr w:type="spellStart"/>
      <w:r w:rsidRPr="00160CED">
        <w:rPr>
          <w:rStyle w:val="Emphasis"/>
          <w:rFonts w:ascii="Times New Roman" w:hAnsi="Times New Roman" w:cs="Times New Roman"/>
          <w:sz w:val="20"/>
          <w:szCs w:val="20"/>
        </w:rPr>
        <w:t>verbis</w:t>
      </w:r>
      <w:proofErr w:type="spellEnd"/>
      <w:r w:rsidRPr="00160CED">
        <w:rPr>
          <w:rStyle w:val="Emphasis"/>
          <w:rFonts w:ascii="Times New Roman" w:hAnsi="Times New Roman" w:cs="Times New Roman"/>
          <w:sz w:val="20"/>
          <w:szCs w:val="20"/>
        </w:rPr>
        <w:t xml:space="preserve"> legis non est </w:t>
      </w:r>
      <w:proofErr w:type="spellStart"/>
      <w:r w:rsidRPr="00160CED">
        <w:rPr>
          <w:rStyle w:val="Emphasis"/>
          <w:rFonts w:ascii="Times New Roman" w:hAnsi="Times New Roman" w:cs="Times New Roman"/>
          <w:sz w:val="20"/>
          <w:szCs w:val="20"/>
        </w:rPr>
        <w:t>recedendum</w:t>
      </w:r>
      <w:proofErr w:type="spellEnd"/>
      <w:r w:rsidRPr="00160CED">
        <w:rPr>
          <w:rFonts w:ascii="Times New Roman" w:hAnsi="Times New Roman" w:cs="Times New Roman"/>
          <w:sz w:val="20"/>
          <w:szCs w:val="20"/>
        </w:rPr>
        <w:t>), no one can give what he does not have (</w:t>
      </w:r>
      <w:r w:rsidRPr="00160CED">
        <w:rPr>
          <w:rStyle w:val="Emphasis"/>
          <w:rFonts w:ascii="Times New Roman" w:hAnsi="Times New Roman" w:cs="Times New Roman"/>
          <w:sz w:val="20"/>
          <w:szCs w:val="20"/>
        </w:rPr>
        <w:t xml:space="preserve">nemo </w:t>
      </w:r>
      <w:proofErr w:type="spellStart"/>
      <w:r w:rsidRPr="00160CED">
        <w:rPr>
          <w:rStyle w:val="Emphasis"/>
          <w:rFonts w:ascii="Times New Roman" w:hAnsi="Times New Roman" w:cs="Times New Roman"/>
          <w:sz w:val="20"/>
          <w:szCs w:val="20"/>
        </w:rPr>
        <w:t>dat</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quod</w:t>
      </w:r>
      <w:proofErr w:type="spellEnd"/>
      <w:r w:rsidRPr="00160CED">
        <w:rPr>
          <w:rStyle w:val="Emphasis"/>
          <w:rFonts w:ascii="Times New Roman" w:hAnsi="Times New Roman" w:cs="Times New Roman"/>
          <w:sz w:val="20"/>
          <w:szCs w:val="20"/>
        </w:rPr>
        <w:t xml:space="preserve"> non </w:t>
      </w:r>
      <w:proofErr w:type="spellStart"/>
      <w:r w:rsidRPr="00160CED">
        <w:rPr>
          <w:rStyle w:val="Emphasis"/>
          <w:rFonts w:ascii="Times New Roman" w:hAnsi="Times New Roman" w:cs="Times New Roman"/>
          <w:sz w:val="20"/>
          <w:szCs w:val="20"/>
        </w:rPr>
        <w:t>habet</w:t>
      </w:r>
      <w:proofErr w:type="spellEnd"/>
      <w:r w:rsidRPr="00160CED">
        <w:rPr>
          <w:rFonts w:ascii="Times New Roman" w:hAnsi="Times New Roman" w:cs="Times New Roman"/>
          <w:sz w:val="20"/>
          <w:szCs w:val="20"/>
        </w:rPr>
        <w:t>), delegated power cannot be re-delegated (</w:t>
      </w:r>
      <w:proofErr w:type="spellStart"/>
      <w:r w:rsidRPr="00160CED">
        <w:rPr>
          <w:rStyle w:val="Emphasis"/>
          <w:rFonts w:ascii="Times New Roman" w:hAnsi="Times New Roman" w:cs="Times New Roman"/>
          <w:sz w:val="20"/>
          <w:szCs w:val="20"/>
        </w:rPr>
        <w:t>delegata</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potestas</w:t>
      </w:r>
      <w:proofErr w:type="spellEnd"/>
      <w:r w:rsidRPr="00160CED">
        <w:rPr>
          <w:rStyle w:val="Emphasis"/>
          <w:rFonts w:ascii="Times New Roman" w:hAnsi="Times New Roman" w:cs="Times New Roman"/>
          <w:sz w:val="20"/>
          <w:szCs w:val="20"/>
        </w:rPr>
        <w:t xml:space="preserve"> non </w:t>
      </w:r>
      <w:proofErr w:type="spellStart"/>
      <w:r w:rsidRPr="00160CED">
        <w:rPr>
          <w:rStyle w:val="Emphasis"/>
          <w:rFonts w:ascii="Times New Roman" w:hAnsi="Times New Roman" w:cs="Times New Roman"/>
          <w:sz w:val="20"/>
          <w:szCs w:val="20"/>
        </w:rPr>
        <w:t>potest</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delegari</w:t>
      </w:r>
      <w:proofErr w:type="spellEnd"/>
      <w:r w:rsidRPr="00160CED">
        <w:rPr>
          <w:rFonts w:ascii="Times New Roman" w:hAnsi="Times New Roman" w:cs="Times New Roman"/>
          <w:sz w:val="20"/>
          <w:szCs w:val="20"/>
        </w:rPr>
        <w:t>), no one may be judge in his own cause (</w:t>
      </w:r>
      <w:r w:rsidRPr="00160CED">
        <w:rPr>
          <w:rStyle w:val="Emphasis"/>
          <w:rFonts w:ascii="Times New Roman" w:hAnsi="Times New Roman" w:cs="Times New Roman"/>
          <w:sz w:val="20"/>
          <w:szCs w:val="20"/>
        </w:rPr>
        <w:t xml:space="preserve">nemo judex in causa </w:t>
      </w:r>
      <w:proofErr w:type="spellStart"/>
      <w:r w:rsidRPr="00160CED">
        <w:rPr>
          <w:rStyle w:val="Emphasis"/>
          <w:rFonts w:ascii="Times New Roman" w:hAnsi="Times New Roman" w:cs="Times New Roman"/>
          <w:sz w:val="20"/>
          <w:szCs w:val="20"/>
        </w:rPr>
        <w:t>sua</w:t>
      </w:r>
      <w:proofErr w:type="spellEnd"/>
      <w:r w:rsidRPr="00160CED">
        <w:rPr>
          <w:rFonts w:ascii="Times New Roman" w:hAnsi="Times New Roman" w:cs="Times New Roman"/>
          <w:sz w:val="20"/>
          <w:szCs w:val="20"/>
        </w:rPr>
        <w:t>), he who asserts must prove (</w:t>
      </w:r>
      <w:proofErr w:type="spellStart"/>
      <w:r w:rsidRPr="00160CED">
        <w:rPr>
          <w:rStyle w:val="Emphasis"/>
          <w:rFonts w:ascii="Times New Roman" w:hAnsi="Times New Roman" w:cs="Times New Roman"/>
          <w:sz w:val="20"/>
          <w:szCs w:val="20"/>
        </w:rPr>
        <w:t>ei</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incumbit</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probatio</w:t>
      </w:r>
      <w:proofErr w:type="spellEnd"/>
      <w:r w:rsidRPr="00160CED">
        <w:rPr>
          <w:rStyle w:val="Emphasis"/>
          <w:rFonts w:ascii="Times New Roman" w:hAnsi="Times New Roman" w:cs="Times New Roman"/>
          <w:sz w:val="20"/>
          <w:szCs w:val="20"/>
        </w:rPr>
        <w:t xml:space="preserve"> qui dicit</w:t>
      </w:r>
      <w:r w:rsidRPr="00160CED">
        <w:rPr>
          <w:rFonts w:ascii="Times New Roman" w:hAnsi="Times New Roman" w:cs="Times New Roman"/>
          <w:sz w:val="20"/>
          <w:szCs w:val="20"/>
        </w:rPr>
        <w:t>), and that which is void produces no legal effect (</w:t>
      </w:r>
      <w:proofErr w:type="spellStart"/>
      <w:r w:rsidRPr="00160CED">
        <w:rPr>
          <w:rStyle w:val="Emphasis"/>
          <w:rFonts w:ascii="Times New Roman" w:hAnsi="Times New Roman" w:cs="Times New Roman"/>
          <w:sz w:val="20"/>
          <w:szCs w:val="20"/>
        </w:rPr>
        <w:t>quod</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nullum</w:t>
      </w:r>
      <w:proofErr w:type="spellEnd"/>
      <w:r w:rsidRPr="00160CED">
        <w:rPr>
          <w:rStyle w:val="Emphasis"/>
          <w:rFonts w:ascii="Times New Roman" w:hAnsi="Times New Roman" w:cs="Times New Roman"/>
          <w:sz w:val="20"/>
          <w:szCs w:val="20"/>
        </w:rPr>
        <w:t xml:space="preserve"> est </w:t>
      </w:r>
      <w:proofErr w:type="spellStart"/>
      <w:r w:rsidRPr="00160CED">
        <w:rPr>
          <w:rStyle w:val="Emphasis"/>
          <w:rFonts w:ascii="Times New Roman" w:hAnsi="Times New Roman" w:cs="Times New Roman"/>
          <w:sz w:val="20"/>
          <w:szCs w:val="20"/>
        </w:rPr>
        <w:t>nullum</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producit</w:t>
      </w:r>
      <w:proofErr w:type="spellEnd"/>
      <w:r w:rsidRPr="00160CED">
        <w:rPr>
          <w:rStyle w:val="Emphasis"/>
          <w:rFonts w:ascii="Times New Roman" w:hAnsi="Times New Roman" w:cs="Times New Roman"/>
          <w:sz w:val="20"/>
          <w:szCs w:val="20"/>
        </w:rPr>
        <w:t xml:space="preserve"> </w:t>
      </w:r>
      <w:proofErr w:type="spellStart"/>
      <w:r w:rsidRPr="00160CED">
        <w:rPr>
          <w:rStyle w:val="Emphasis"/>
          <w:rFonts w:ascii="Times New Roman" w:hAnsi="Times New Roman" w:cs="Times New Roman"/>
          <w:sz w:val="20"/>
          <w:szCs w:val="20"/>
        </w:rPr>
        <w:t>effectum</w:t>
      </w:r>
      <w:proofErr w:type="spellEnd"/>
      <w:r w:rsidRPr="00160CED">
        <w:rPr>
          <w:rFonts w:ascii="Times New Roman" w:hAnsi="Times New Roman" w:cs="Times New Roman"/>
          <w:sz w:val="20"/>
          <w:szCs w:val="20"/>
        </w:rPr>
        <w:t xml:space="preserve">); the law of nature is superior to all human enactments and no human law is valid if contrary to it (1 Blackstone, </w:t>
      </w:r>
      <w:r w:rsidRPr="00160CED">
        <w:rPr>
          <w:rStyle w:val="Emphasis"/>
          <w:rFonts w:ascii="Times New Roman" w:hAnsi="Times New Roman" w:cs="Times New Roman"/>
          <w:sz w:val="20"/>
          <w:szCs w:val="20"/>
        </w:rPr>
        <w:t>Commentaries</w:t>
      </w:r>
      <w:r w:rsidRPr="00160CED">
        <w:rPr>
          <w:rFonts w:ascii="Times New Roman" w:hAnsi="Times New Roman" w:cs="Times New Roman"/>
          <w:sz w:val="20"/>
          <w:szCs w:val="20"/>
        </w:rPr>
        <w:t>); government is instituted to secure pre-existing rights, not to create them (</w:t>
      </w:r>
      <w:r w:rsidRPr="00160CED">
        <w:rPr>
          <w:rStyle w:val="Emphasis"/>
          <w:rFonts w:ascii="Times New Roman" w:hAnsi="Times New Roman" w:cs="Times New Roman"/>
          <w:sz w:val="20"/>
          <w:szCs w:val="20"/>
        </w:rPr>
        <w:t>Declaration of Independence</w:t>
      </w:r>
      <w:r w:rsidRPr="00160CED">
        <w:rPr>
          <w:rFonts w:ascii="Times New Roman" w:hAnsi="Times New Roman" w:cs="Times New Roman"/>
          <w:sz w:val="20"/>
          <w:szCs w:val="20"/>
        </w:rPr>
        <w:t xml:space="preserve">; </w:t>
      </w:r>
      <w:r w:rsidRPr="00160CED">
        <w:rPr>
          <w:rStyle w:val="Emphasis"/>
          <w:rFonts w:ascii="Times New Roman" w:hAnsi="Times New Roman" w:cs="Times New Roman"/>
          <w:sz w:val="20"/>
          <w:szCs w:val="20"/>
        </w:rPr>
        <w:t>Miranda v. Arizona</w:t>
      </w:r>
      <w:r w:rsidRPr="00160CED">
        <w:rPr>
          <w:rFonts w:ascii="Times New Roman" w:hAnsi="Times New Roman" w:cs="Times New Roman"/>
          <w:sz w:val="20"/>
          <w:szCs w:val="20"/>
        </w:rPr>
        <w:t>, 384 U.S. 436 (1966)); the Constitution is the supreme law of the land (U.S. Const. art. VI, cl. 2), government possesses only delegated powers (</w:t>
      </w:r>
      <w:r w:rsidRPr="00160CED">
        <w:rPr>
          <w:rStyle w:val="Emphasis"/>
          <w:rFonts w:ascii="Times New Roman" w:hAnsi="Times New Roman" w:cs="Times New Roman"/>
          <w:sz w:val="20"/>
          <w:szCs w:val="20"/>
        </w:rPr>
        <w:t>McCulloch v. Maryland</w:t>
      </w:r>
      <w:r w:rsidRPr="00160CED">
        <w:rPr>
          <w:rFonts w:ascii="Times New Roman" w:hAnsi="Times New Roman" w:cs="Times New Roman"/>
          <w:sz w:val="20"/>
          <w:szCs w:val="20"/>
        </w:rPr>
        <w:t xml:space="preserve">, 17 U.S. (4 Wheat.) 316 (1819)), absolute and arbitrary power exists nowhere in a republic (Ky. Const. §2; Wyo. Const. art. I, §7), all officers are trustees and accountable (Md. Const. Decl. of Rights art. 4), due process is required prior to deprivation of rights (U.S. Const. amends. V, XIV; </w:t>
      </w:r>
      <w:r w:rsidRPr="00160CED">
        <w:rPr>
          <w:rStyle w:val="Emphasis"/>
          <w:rFonts w:ascii="Times New Roman" w:hAnsi="Times New Roman" w:cs="Times New Roman"/>
          <w:sz w:val="20"/>
          <w:szCs w:val="20"/>
        </w:rPr>
        <w:t>Hurtado v. California</w:t>
      </w:r>
      <w:r w:rsidRPr="00160CED">
        <w:rPr>
          <w:rFonts w:ascii="Times New Roman" w:hAnsi="Times New Roman" w:cs="Times New Roman"/>
          <w:sz w:val="20"/>
          <w:szCs w:val="20"/>
        </w:rPr>
        <w:t>, 110 U.S. 516 (1884)), courts declare law and do not create it (</w:t>
      </w:r>
      <w:r w:rsidRPr="00160CED">
        <w:rPr>
          <w:rStyle w:val="Emphasis"/>
          <w:rFonts w:ascii="Times New Roman" w:hAnsi="Times New Roman" w:cs="Times New Roman"/>
          <w:sz w:val="20"/>
          <w:szCs w:val="20"/>
        </w:rPr>
        <w:t>Marbury v. Madison</w:t>
      </w:r>
      <w:proofErr w:type="gramStart"/>
      <w:r w:rsidRPr="00160CED">
        <w:rPr>
          <w:rFonts w:ascii="Times New Roman" w:hAnsi="Times New Roman" w:cs="Times New Roman"/>
          <w:sz w:val="20"/>
          <w:szCs w:val="20"/>
        </w:rPr>
        <w:t>), and</w:t>
      </w:r>
      <w:proofErr w:type="gramEnd"/>
      <w:r w:rsidRPr="00160CED">
        <w:rPr>
          <w:rFonts w:ascii="Times New Roman" w:hAnsi="Times New Roman" w:cs="Times New Roman"/>
          <w:sz w:val="20"/>
          <w:szCs w:val="20"/>
        </w:rPr>
        <w:t xml:space="preserve"> acts contrary to common right and reason are void (</w:t>
      </w:r>
      <w:r w:rsidRPr="00160CED">
        <w:rPr>
          <w:rStyle w:val="Emphasis"/>
          <w:rFonts w:ascii="Times New Roman" w:hAnsi="Times New Roman" w:cs="Times New Roman"/>
          <w:sz w:val="20"/>
          <w:szCs w:val="20"/>
        </w:rPr>
        <w:t>Dr. Bonham’s Case</w:t>
      </w:r>
      <w:r w:rsidRPr="00160CED">
        <w:rPr>
          <w:rFonts w:ascii="Times New Roman" w:hAnsi="Times New Roman" w:cs="Times New Roman"/>
          <w:sz w:val="20"/>
          <w:szCs w:val="20"/>
        </w:rPr>
        <w:t>, 8 Co. Rep. 114a (1610)).</w:t>
      </w:r>
    </w:p>
    <w:p w14:paraId="21021B5A" w14:textId="77777777" w:rsidR="00160CED" w:rsidRPr="00A625A5" w:rsidRDefault="00160CED" w:rsidP="00160CE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A625A5">
        <w:rPr>
          <w:rFonts w:ascii="Times New Roman" w:eastAsia="Times New Roman" w:hAnsi="Times New Roman" w:cs="Times New Roman"/>
          <w:b/>
          <w:bCs/>
          <w:sz w:val="24"/>
          <w:szCs w:val="24"/>
        </w:rPr>
        <w:t>DEMAND FOR SPECIFIC AUTHORITY</w:t>
      </w:r>
    </w:p>
    <w:p w14:paraId="2E4F85C1" w14:textId="73FC4E5D" w:rsidR="00D91E42" w:rsidRPr="00D91E42" w:rsidRDefault="00D91E42" w:rsidP="00D91E42">
      <w:pPr>
        <w:spacing w:before="100" w:beforeAutospacing="1" w:after="100" w:afterAutospacing="1" w:line="240" w:lineRule="auto"/>
        <w:rPr>
          <w:rFonts w:ascii="Times New Roman" w:hAnsi="Times New Roman" w:cs="Times New Roman"/>
          <w:sz w:val="24"/>
          <w:szCs w:val="24"/>
        </w:rPr>
      </w:pPr>
      <w:r w:rsidRPr="00D91E42">
        <w:rPr>
          <w:rFonts w:ascii="Times New Roman" w:hAnsi="Times New Roman" w:cs="Times New Roman"/>
          <w:b/>
          <w:bCs/>
          <w:sz w:val="24"/>
          <w:szCs w:val="24"/>
        </w:rPr>
        <w:t xml:space="preserve">Please take notice that </w:t>
      </w:r>
      <w:r w:rsidRPr="00D91E42">
        <w:rPr>
          <w:rFonts w:ascii="Times New Roman" w:hAnsi="Times New Roman" w:cs="Times New Roman"/>
          <w:sz w:val="24"/>
          <w:szCs w:val="24"/>
        </w:rPr>
        <w:t>you are hereby required to state, with particularity, the lawful authority under which the identified act is performed, and to demonstrate that such authority originates from the people, is consistent with controlling higher law, has been expressly and lawfully delegated, is executed within defined and lawful limits, proceeds through due process as a condition precedent, and remains subject to accountability under law.</w:t>
      </w:r>
    </w:p>
    <w:p w14:paraId="574A1E44" w14:textId="493587A2" w:rsidR="00160CED" w:rsidRPr="00D91E42" w:rsidRDefault="00D91E42" w:rsidP="00D91E42">
      <w:pPr>
        <w:spacing w:before="100" w:beforeAutospacing="1" w:after="100" w:afterAutospacing="1" w:line="240" w:lineRule="auto"/>
        <w:rPr>
          <w:rFonts w:ascii="Times New Roman" w:eastAsia="Times New Roman" w:hAnsi="Times New Roman" w:cs="Times New Roman"/>
          <w:sz w:val="24"/>
          <w:szCs w:val="24"/>
        </w:rPr>
      </w:pPr>
      <w:r w:rsidRPr="00D91E42">
        <w:rPr>
          <w:rFonts w:ascii="Times New Roman" w:hAnsi="Times New Roman" w:cs="Times New Roman"/>
          <w:sz w:val="24"/>
          <w:szCs w:val="24"/>
        </w:rPr>
        <w:t>Failure to establish each of these required elements is dispositive. Where lawful authority cannot be demonstrated, it does not arise. Any act undertaken absent such demonstration is not law, but usurpation, void ab initio, conferring no rights, imposing no duties, and without legal effect.</w:t>
      </w:r>
    </w:p>
    <w:p w14:paraId="6E789CCA" w14:textId="0620E54C" w:rsidR="00160CED" w:rsidRDefault="00160CED" w:rsidP="00160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36"/>
          <w:sz w:val="24"/>
          <w:szCs w:val="24"/>
        </w:rPr>
      </w:pPr>
      <w:r w:rsidRPr="00160CED">
        <w:rPr>
          <w:rFonts w:ascii="Times New Roman" w:eastAsia="Times New Roman" w:hAnsi="Times New Roman" w:cs="Times New Roman"/>
          <w:b/>
          <w:bCs/>
          <w:kern w:val="36"/>
          <w:sz w:val="24"/>
          <w:szCs w:val="24"/>
        </w:rPr>
        <w:t>FACT-SPECIFIC ANALYSIS</w:t>
      </w:r>
    </w:p>
    <w:p w14:paraId="3F30AAE0" w14:textId="1849B9B6" w:rsidR="009529F5" w:rsidRDefault="009529F5" w:rsidP="00160CED">
      <w:pPr>
        <w:spacing w:before="100" w:beforeAutospacing="1" w:after="100" w:afterAutospacing="1" w:line="240" w:lineRule="auto"/>
        <w:outlineLvl w:val="0"/>
        <w:rPr>
          <w:rFonts w:ascii="Times New Roman" w:eastAsia="Times New Roman" w:hAnsi="Times New Roman" w:cs="Times New Roman"/>
          <w:kern w:val="36"/>
          <w:sz w:val="24"/>
          <w:szCs w:val="24"/>
        </w:rPr>
      </w:pPr>
      <w:r w:rsidRPr="009529F5">
        <w:rPr>
          <w:rFonts w:ascii="Times New Roman" w:eastAsia="Times New Roman" w:hAnsi="Times New Roman" w:cs="Times New Roman"/>
          <w:kern w:val="36"/>
          <w:sz w:val="24"/>
          <w:szCs w:val="24"/>
        </w:rPr>
        <w:t xml:space="preserve">The identified act is unsupported by lawful </w:t>
      </w:r>
      <w:proofErr w:type="gramStart"/>
      <w:r w:rsidRPr="009529F5">
        <w:rPr>
          <w:rFonts w:ascii="Times New Roman" w:eastAsia="Times New Roman" w:hAnsi="Times New Roman" w:cs="Times New Roman"/>
          <w:kern w:val="36"/>
          <w:sz w:val="24"/>
          <w:szCs w:val="24"/>
        </w:rPr>
        <w:t>authority</w:t>
      </w:r>
      <w:proofErr w:type="gramEnd"/>
      <w:r w:rsidRPr="009529F5">
        <w:rPr>
          <w:rFonts w:ascii="Times New Roman" w:eastAsia="Times New Roman" w:hAnsi="Times New Roman" w:cs="Times New Roman"/>
          <w:kern w:val="36"/>
          <w:sz w:val="24"/>
          <w:szCs w:val="24"/>
        </w:rPr>
        <w:t xml:space="preserve"> for the following reasons:</w:t>
      </w:r>
    </w:p>
    <w:p w14:paraId="467C1308" w14:textId="77777777" w:rsidR="00160CED" w:rsidRPr="00160CED" w:rsidRDefault="00160CED" w:rsidP="00160CED">
      <w:pPr>
        <w:spacing w:before="100" w:beforeAutospacing="1" w:after="100" w:afterAutospacing="1" w:line="240" w:lineRule="auto"/>
        <w:outlineLvl w:val="0"/>
        <w:rPr>
          <w:rFonts w:ascii="Times New Roman" w:eastAsia="Times New Roman" w:hAnsi="Times New Roman" w:cs="Times New Roman"/>
          <w:kern w:val="36"/>
          <w:sz w:val="24"/>
          <w:szCs w:val="24"/>
        </w:rPr>
      </w:pPr>
      <w:r w:rsidRPr="00160CED">
        <w:rPr>
          <w:rFonts w:ascii="Times New Roman" w:eastAsia="Times New Roman" w:hAnsi="Times New Roman" w:cs="Times New Roman"/>
          <w:kern w:val="36"/>
          <w:sz w:val="24"/>
          <w:szCs w:val="24"/>
        </w:rPr>
        <w:t>Example:</w:t>
      </w:r>
    </w:p>
    <w:p w14:paraId="20F2F7CB" w14:textId="77777777" w:rsidR="00160CED" w:rsidRPr="00160CED" w:rsidRDefault="00160CED" w:rsidP="00160CED">
      <w:pPr>
        <w:numPr>
          <w:ilvl w:val="0"/>
          <w:numId w:val="16"/>
        </w:numPr>
        <w:spacing w:before="100" w:beforeAutospacing="1" w:after="100" w:afterAutospacing="1" w:line="240" w:lineRule="auto"/>
        <w:outlineLvl w:val="0"/>
        <w:rPr>
          <w:rFonts w:ascii="Times New Roman" w:eastAsia="Times New Roman" w:hAnsi="Times New Roman" w:cs="Times New Roman"/>
          <w:kern w:val="36"/>
          <w:sz w:val="24"/>
          <w:szCs w:val="24"/>
        </w:rPr>
      </w:pPr>
      <w:r w:rsidRPr="00160CED">
        <w:rPr>
          <w:rFonts w:ascii="Times New Roman" w:eastAsia="Times New Roman" w:hAnsi="Times New Roman" w:cs="Times New Roman"/>
          <w:kern w:val="36"/>
          <w:sz w:val="24"/>
          <w:szCs w:val="24"/>
        </w:rPr>
        <w:t xml:space="preserve">No sworn complaint exists </w:t>
      </w:r>
    </w:p>
    <w:p w14:paraId="2418F114" w14:textId="77777777" w:rsidR="00160CED" w:rsidRPr="00160CED" w:rsidRDefault="00160CED" w:rsidP="00160CED">
      <w:pPr>
        <w:numPr>
          <w:ilvl w:val="0"/>
          <w:numId w:val="16"/>
        </w:numPr>
        <w:spacing w:before="100" w:beforeAutospacing="1" w:after="100" w:afterAutospacing="1" w:line="240" w:lineRule="auto"/>
        <w:outlineLvl w:val="0"/>
        <w:rPr>
          <w:rFonts w:ascii="Times New Roman" w:eastAsia="Times New Roman" w:hAnsi="Times New Roman" w:cs="Times New Roman"/>
          <w:kern w:val="36"/>
          <w:sz w:val="24"/>
          <w:szCs w:val="24"/>
        </w:rPr>
      </w:pPr>
      <w:r w:rsidRPr="00160CED">
        <w:rPr>
          <w:rFonts w:ascii="Times New Roman" w:eastAsia="Times New Roman" w:hAnsi="Times New Roman" w:cs="Times New Roman"/>
          <w:kern w:val="36"/>
          <w:sz w:val="24"/>
          <w:szCs w:val="24"/>
        </w:rPr>
        <w:t xml:space="preserve">No injury established </w:t>
      </w:r>
    </w:p>
    <w:p w14:paraId="6BE546EF" w14:textId="77777777" w:rsidR="00160CED" w:rsidRPr="00160CED" w:rsidRDefault="00160CED" w:rsidP="00160CED">
      <w:pPr>
        <w:numPr>
          <w:ilvl w:val="0"/>
          <w:numId w:val="16"/>
        </w:numPr>
        <w:spacing w:before="100" w:beforeAutospacing="1" w:after="100" w:afterAutospacing="1" w:line="240" w:lineRule="auto"/>
        <w:outlineLvl w:val="0"/>
        <w:rPr>
          <w:rFonts w:ascii="Times New Roman" w:eastAsia="Times New Roman" w:hAnsi="Times New Roman" w:cs="Times New Roman"/>
          <w:kern w:val="36"/>
          <w:sz w:val="24"/>
          <w:szCs w:val="24"/>
        </w:rPr>
      </w:pPr>
      <w:r w:rsidRPr="00160CED">
        <w:rPr>
          <w:rFonts w:ascii="Times New Roman" w:eastAsia="Times New Roman" w:hAnsi="Times New Roman" w:cs="Times New Roman"/>
          <w:kern w:val="36"/>
          <w:sz w:val="24"/>
          <w:szCs w:val="24"/>
        </w:rPr>
        <w:t xml:space="preserve">No neutral magistrate involved </w:t>
      </w:r>
    </w:p>
    <w:p w14:paraId="35E063D5" w14:textId="5F138D9D" w:rsidR="00160CED" w:rsidRPr="00160CED" w:rsidRDefault="00160CED" w:rsidP="00A625A5">
      <w:pPr>
        <w:numPr>
          <w:ilvl w:val="0"/>
          <w:numId w:val="16"/>
        </w:numPr>
        <w:spacing w:before="100" w:beforeAutospacing="1" w:after="100" w:afterAutospacing="1" w:line="240" w:lineRule="auto"/>
        <w:outlineLvl w:val="0"/>
        <w:rPr>
          <w:rFonts w:ascii="Times New Roman" w:eastAsia="Times New Roman" w:hAnsi="Times New Roman" w:cs="Times New Roman"/>
          <w:kern w:val="36"/>
          <w:sz w:val="24"/>
          <w:szCs w:val="24"/>
        </w:rPr>
      </w:pPr>
      <w:r w:rsidRPr="00160CED">
        <w:rPr>
          <w:rFonts w:ascii="Times New Roman" w:eastAsia="Times New Roman" w:hAnsi="Times New Roman" w:cs="Times New Roman"/>
          <w:kern w:val="36"/>
          <w:sz w:val="24"/>
          <w:szCs w:val="24"/>
        </w:rPr>
        <w:t>Enforcement preceded lawful process</w:t>
      </w:r>
    </w:p>
    <w:p w14:paraId="7B2D2D16" w14:textId="77777777" w:rsidR="000B4E40" w:rsidRDefault="000B4E40" w:rsidP="00160CED">
      <w:pPr>
        <w:spacing w:before="100" w:beforeAutospacing="1" w:after="100" w:afterAutospacing="1" w:line="240" w:lineRule="auto"/>
        <w:jc w:val="center"/>
        <w:rPr>
          <w:rFonts w:ascii="Times New Roman" w:eastAsia="Times New Roman" w:hAnsi="Times New Roman" w:cs="Times New Roman"/>
          <w:b/>
          <w:bCs/>
          <w:kern w:val="36"/>
          <w:sz w:val="24"/>
          <w:szCs w:val="24"/>
        </w:rPr>
      </w:pPr>
    </w:p>
    <w:p w14:paraId="7F245F0B" w14:textId="77777777" w:rsidR="000B4E40" w:rsidRDefault="000B4E40" w:rsidP="00160CED">
      <w:pPr>
        <w:spacing w:before="100" w:beforeAutospacing="1" w:after="100" w:afterAutospacing="1" w:line="240" w:lineRule="auto"/>
        <w:jc w:val="center"/>
        <w:rPr>
          <w:rFonts w:ascii="Times New Roman" w:eastAsia="Times New Roman" w:hAnsi="Times New Roman" w:cs="Times New Roman"/>
          <w:b/>
          <w:bCs/>
          <w:kern w:val="36"/>
          <w:sz w:val="24"/>
          <w:szCs w:val="24"/>
        </w:rPr>
      </w:pPr>
    </w:p>
    <w:p w14:paraId="6D588B83" w14:textId="0F27A652" w:rsidR="00160CED" w:rsidRDefault="00160CED" w:rsidP="00160CED">
      <w:pPr>
        <w:spacing w:before="100" w:beforeAutospacing="1" w:after="100" w:afterAutospacing="1" w:line="240" w:lineRule="auto"/>
        <w:jc w:val="center"/>
        <w:rPr>
          <w:rFonts w:ascii="Times New Roman" w:eastAsia="Times New Roman" w:hAnsi="Times New Roman" w:cs="Times New Roman"/>
          <w:b/>
          <w:bCs/>
          <w:kern w:val="36"/>
          <w:sz w:val="24"/>
          <w:szCs w:val="24"/>
        </w:rPr>
      </w:pPr>
      <w:r w:rsidRPr="00160CED">
        <w:rPr>
          <w:rFonts w:ascii="Times New Roman" w:eastAsia="Times New Roman" w:hAnsi="Times New Roman" w:cs="Times New Roman"/>
          <w:b/>
          <w:bCs/>
          <w:kern w:val="36"/>
          <w:sz w:val="24"/>
          <w:szCs w:val="24"/>
        </w:rPr>
        <w:lastRenderedPageBreak/>
        <w:t xml:space="preserve">CONCLUSION </w:t>
      </w:r>
      <w:r>
        <w:rPr>
          <w:rFonts w:ascii="Times New Roman" w:eastAsia="Times New Roman" w:hAnsi="Times New Roman" w:cs="Times New Roman"/>
          <w:b/>
          <w:bCs/>
          <w:kern w:val="36"/>
          <w:sz w:val="24"/>
          <w:szCs w:val="24"/>
        </w:rPr>
        <w:t>and</w:t>
      </w:r>
      <w:r w:rsidRPr="00160CED">
        <w:rPr>
          <w:rFonts w:ascii="Times New Roman" w:eastAsia="Times New Roman" w:hAnsi="Times New Roman" w:cs="Times New Roman"/>
          <w:b/>
          <w:bCs/>
          <w:kern w:val="36"/>
          <w:sz w:val="24"/>
          <w:szCs w:val="24"/>
        </w:rPr>
        <w:t xml:space="preserve"> DEMAND</w:t>
      </w:r>
    </w:p>
    <w:p w14:paraId="0A3AEA3B" w14:textId="71ADAE73" w:rsidR="000B4E40" w:rsidRPr="000B4E40" w:rsidRDefault="000B4E40" w:rsidP="009C06C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Please take notice that </w:t>
      </w:r>
      <w:r w:rsidRPr="000B4E40">
        <w:rPr>
          <w:rFonts w:ascii="Times New Roman" w:eastAsia="Times New Roman" w:hAnsi="Times New Roman" w:cs="Times New Roman"/>
          <w:sz w:val="24"/>
          <w:szCs w:val="24"/>
        </w:rPr>
        <w:t xml:space="preserve">where any required condition of lawful authority fails, authority does not arise. The identified act is therefore unlawful and void ab initio, conferring no rights, imposing no duties, and without legal effect. You are accordingly required to respond within ten (10) business days by </w:t>
      </w:r>
      <w:proofErr w:type="gramStart"/>
      <w:r w:rsidRPr="000B4E40">
        <w:rPr>
          <w:rFonts w:ascii="Times New Roman" w:eastAsia="Times New Roman" w:hAnsi="Times New Roman" w:cs="Times New Roman"/>
          <w:sz w:val="24"/>
          <w:szCs w:val="24"/>
        </w:rPr>
        <w:t>sworn affidavit</w:t>
      </w:r>
      <w:proofErr w:type="gramEnd"/>
      <w:r w:rsidRPr="000B4E40">
        <w:rPr>
          <w:rFonts w:ascii="Times New Roman" w:eastAsia="Times New Roman" w:hAnsi="Times New Roman" w:cs="Times New Roman"/>
          <w:sz w:val="24"/>
          <w:szCs w:val="24"/>
        </w:rPr>
        <w:t xml:space="preserve"> under penalty of perjury, fully identifying and tracing the lawful authority relied upon for the act. Failure to respond constitutes admission that no lawful authority exists, and any continued enforcement thereafter constitutes a knowing and willful act outside lawful authority. This Notice is issued so that immediate due care may be provided to those in whom all political power is inherent, the People.</w:t>
      </w:r>
    </w:p>
    <w:p w14:paraId="70E496CB" w14:textId="7841AA9B" w:rsidR="009C06C1" w:rsidRPr="009C06C1" w:rsidRDefault="009C06C1" w:rsidP="009C06C1">
      <w:pPr>
        <w:spacing w:before="240" w:after="240" w:line="240" w:lineRule="auto"/>
        <w:jc w:val="both"/>
        <w:rPr>
          <w:rFonts w:ascii="Times New Roman" w:eastAsia="Arial" w:hAnsi="Times New Roman" w:cs="Times New Roman"/>
          <w:color w:val="000000"/>
          <w:sz w:val="24"/>
          <w:szCs w:val="24"/>
        </w:rPr>
      </w:pPr>
      <w:r w:rsidRPr="009C06C1">
        <w:rPr>
          <w:rFonts w:ascii="Times New Roman" w:eastAsia="Arial" w:hAnsi="Times New Roman" w:cs="Times New Roman"/>
          <w:color w:val="000000"/>
          <w:sz w:val="24"/>
          <w:szCs w:val="24"/>
        </w:rPr>
        <w:t>This Notice is sent to you in peace and with the love of our Creator, so that you may provide immediate due care to those in whom all political power is inherent, the People.</w:t>
      </w:r>
    </w:p>
    <w:p w14:paraId="3FAB9CC7" w14:textId="714BDF09" w:rsidR="00D4170B" w:rsidRPr="0005076D" w:rsidRDefault="00D4170B" w:rsidP="00D4170B">
      <w:pPr>
        <w:spacing w:before="240" w:after="240" w:line="240" w:lineRule="auto"/>
        <w:jc w:val="both"/>
        <w:rPr>
          <w:rFonts w:ascii="Times New Roman" w:eastAsia="Arial" w:hAnsi="Times New Roman" w:cs="Times New Roman"/>
          <w:color w:val="000000"/>
        </w:rPr>
      </w:pPr>
      <w:r w:rsidRPr="0005076D">
        <w:rPr>
          <w:rFonts w:ascii="Times New Roman" w:eastAsia="Arial" w:hAnsi="Times New Roman" w:cs="Times New Roman"/>
          <w:color w:val="000000"/>
        </w:rPr>
        <w:t>Executed in</w:t>
      </w:r>
      <w:r w:rsidRPr="0005076D">
        <w:rPr>
          <w:rFonts w:ascii="Times New Roman" w:eastAsia="Arial" w:hAnsi="Times New Roman" w:cs="Times New Roman"/>
          <w:color w:val="FF0000"/>
          <w:u w:val="single"/>
        </w:rPr>
        <w:tab/>
      </w:r>
      <w:r w:rsidR="00190626">
        <w:rPr>
          <w:rFonts w:ascii="Times New Roman" w:eastAsia="Arial" w:hAnsi="Times New Roman" w:cs="Times New Roman"/>
          <w:b/>
          <w:bCs/>
          <w:u w:val="single"/>
        </w:rPr>
        <w:t>[</w:t>
      </w:r>
      <w:r w:rsidR="00190626" w:rsidRPr="00190626">
        <w:rPr>
          <w:rFonts w:ascii="Times New Roman" w:eastAsia="Arial" w:hAnsi="Times New Roman" w:cs="Times New Roman"/>
          <w:b/>
          <w:bCs/>
          <w:u w:val="single"/>
        </w:rPr>
        <w:t>CITY/TOWN</w:t>
      </w:r>
      <w:r w:rsidR="00190626">
        <w:rPr>
          <w:rFonts w:ascii="Times New Roman" w:eastAsia="Arial" w:hAnsi="Times New Roman" w:cs="Times New Roman"/>
          <w:b/>
          <w:bCs/>
          <w:u w:val="single"/>
        </w:rPr>
        <w:t>]</w:t>
      </w:r>
      <w:r w:rsidRPr="0005076D">
        <w:rPr>
          <w:rFonts w:ascii="Times New Roman" w:eastAsia="Arial" w:hAnsi="Times New Roman" w:cs="Times New Roman"/>
          <w:color w:val="FF0000"/>
          <w:u w:val="single"/>
        </w:rPr>
        <w:tab/>
      </w:r>
      <w:r w:rsidRPr="0005076D">
        <w:rPr>
          <w:rFonts w:ascii="Times New Roman" w:eastAsia="Arial" w:hAnsi="Times New Roman" w:cs="Times New Roman"/>
          <w:color w:val="FF0000"/>
          <w:u w:val="single"/>
        </w:rPr>
        <w:tab/>
      </w:r>
      <w:r w:rsidRPr="0005076D">
        <w:rPr>
          <w:rFonts w:ascii="Times New Roman" w:eastAsia="Arial" w:hAnsi="Times New Roman" w:cs="Times New Roman"/>
          <w:color w:val="000000"/>
        </w:rPr>
        <w:t xml:space="preserve">, </w:t>
      </w:r>
      <w:r w:rsidR="00190626">
        <w:rPr>
          <w:rFonts w:ascii="Times New Roman" w:eastAsia="Arial" w:hAnsi="Times New Roman" w:cs="Times New Roman"/>
          <w:color w:val="000000"/>
        </w:rPr>
        <w:t>[</w:t>
      </w:r>
      <w:r w:rsidR="00190626" w:rsidRPr="00190626">
        <w:rPr>
          <w:rFonts w:ascii="Times New Roman" w:eastAsia="Arial" w:hAnsi="Times New Roman" w:cs="Times New Roman"/>
          <w:b/>
          <w:bCs/>
        </w:rPr>
        <w:t>WASHINGTON</w:t>
      </w:r>
      <w:r w:rsidR="00190626">
        <w:rPr>
          <w:rFonts w:ascii="Times New Roman" w:eastAsia="Arial" w:hAnsi="Times New Roman" w:cs="Times New Roman"/>
          <w:b/>
          <w:bCs/>
        </w:rPr>
        <w:t>]</w:t>
      </w:r>
      <w:r w:rsidRPr="0005076D">
        <w:rPr>
          <w:rFonts w:ascii="Times New Roman" w:eastAsia="Arial" w:hAnsi="Times New Roman" w:cs="Times New Roman"/>
          <w:color w:val="000000"/>
        </w:rPr>
        <w:t xml:space="preserve"> on </w:t>
      </w:r>
      <w:proofErr w:type="gramStart"/>
      <w:r w:rsidRPr="0005076D">
        <w:rPr>
          <w:rFonts w:ascii="Times New Roman" w:eastAsia="Arial" w:hAnsi="Times New Roman" w:cs="Times New Roman"/>
          <w:color w:val="000000"/>
        </w:rPr>
        <w:t>this ______</w:t>
      </w:r>
      <w:proofErr w:type="gramEnd"/>
      <w:r w:rsidRPr="0005076D">
        <w:rPr>
          <w:rFonts w:ascii="Times New Roman" w:eastAsia="Arial" w:hAnsi="Times New Roman" w:cs="Times New Roman"/>
          <w:color w:val="000000"/>
        </w:rPr>
        <w:t>__</w:t>
      </w:r>
      <w:proofErr w:type="gramStart"/>
      <w:r w:rsidRPr="0005076D">
        <w:rPr>
          <w:rFonts w:ascii="Times New Roman" w:eastAsia="Arial" w:hAnsi="Times New Roman" w:cs="Times New Roman"/>
          <w:color w:val="000000"/>
        </w:rPr>
        <w:t xml:space="preserve"> day of _</w:t>
      </w:r>
      <w:proofErr w:type="gramEnd"/>
      <w:r w:rsidRPr="0005076D">
        <w:rPr>
          <w:rFonts w:ascii="Times New Roman" w:eastAsia="Arial" w:hAnsi="Times New Roman" w:cs="Times New Roman"/>
          <w:color w:val="000000"/>
        </w:rPr>
        <w:t xml:space="preserve">___________ </w:t>
      </w:r>
      <w:proofErr w:type="gramStart"/>
      <w:r w:rsidRPr="0005076D">
        <w:rPr>
          <w:rFonts w:ascii="Times New Roman" w:eastAsia="Arial" w:hAnsi="Times New Roman" w:cs="Times New Roman"/>
          <w:color w:val="000000"/>
        </w:rPr>
        <w:t xml:space="preserve">in </w:t>
      </w:r>
      <w:r w:rsidR="0054054D" w:rsidRPr="0005076D">
        <w:rPr>
          <w:rFonts w:ascii="Times New Roman" w:eastAsia="Arial" w:hAnsi="Times New Roman" w:cs="Times New Roman"/>
          <w:color w:val="000000"/>
        </w:rPr>
        <w:t xml:space="preserve"> </w:t>
      </w:r>
      <w:r w:rsidRPr="0005076D">
        <w:rPr>
          <w:rFonts w:ascii="Times New Roman" w:eastAsia="Arial" w:hAnsi="Times New Roman" w:cs="Times New Roman"/>
          <w:color w:val="000000"/>
        </w:rPr>
        <w:t>the</w:t>
      </w:r>
      <w:proofErr w:type="gramEnd"/>
      <w:r w:rsidRPr="0005076D">
        <w:rPr>
          <w:rFonts w:ascii="Times New Roman" w:eastAsia="Arial" w:hAnsi="Times New Roman" w:cs="Times New Roman"/>
          <w:color w:val="000000"/>
        </w:rPr>
        <w:t xml:space="preserve"> year of Our Lord Two Thousand Twenty-</w:t>
      </w:r>
      <w:r w:rsidR="00EB0EC9">
        <w:rPr>
          <w:rFonts w:ascii="Times New Roman" w:eastAsia="Arial" w:hAnsi="Times New Roman" w:cs="Times New Roman"/>
          <w:color w:val="000000"/>
        </w:rPr>
        <w:t>Six</w:t>
      </w:r>
      <w:r w:rsidRPr="0005076D">
        <w:rPr>
          <w:rFonts w:ascii="Times New Roman" w:eastAsia="Arial" w:hAnsi="Times New Roman" w:cs="Times New Roman"/>
          <w:color w:val="000000"/>
        </w:rPr>
        <w:t>.</w:t>
      </w:r>
    </w:p>
    <w:p w14:paraId="209F8045" w14:textId="77777777" w:rsidR="00D91E42" w:rsidRDefault="00D91E42" w:rsidP="00D4170B">
      <w:pPr>
        <w:spacing w:before="240" w:after="240" w:line="240" w:lineRule="auto"/>
        <w:jc w:val="both"/>
        <w:rPr>
          <w:rFonts w:ascii="Times New Roman" w:eastAsia="Arial" w:hAnsi="Times New Roman" w:cs="Times New Roman"/>
          <w:color w:val="000000"/>
        </w:rPr>
      </w:pPr>
    </w:p>
    <w:p w14:paraId="6511EA5B" w14:textId="643A035A" w:rsidR="00D4170B" w:rsidRPr="00EB0EC9" w:rsidRDefault="00D4170B" w:rsidP="00D4170B">
      <w:pPr>
        <w:spacing w:before="240" w:after="240" w:line="240" w:lineRule="auto"/>
        <w:jc w:val="both"/>
        <w:rPr>
          <w:rFonts w:ascii="Times New Roman" w:eastAsia="Arial" w:hAnsi="Times New Roman" w:cs="Times New Roman"/>
          <w:color w:val="000000"/>
          <w:sz w:val="24"/>
          <w:szCs w:val="24"/>
        </w:rPr>
      </w:pPr>
      <w:r w:rsidRPr="00EB0EC9">
        <w:rPr>
          <w:rFonts w:ascii="Times New Roman" w:eastAsia="Arial" w:hAnsi="Times New Roman" w:cs="Times New Roman"/>
          <w:color w:val="000000"/>
          <w:sz w:val="24"/>
          <w:szCs w:val="24"/>
        </w:rPr>
        <w:t>Autograph_______________________________________________________________</w:t>
      </w:r>
    </w:p>
    <w:p w14:paraId="3DDA1B1B" w14:textId="77777777" w:rsidR="00D91E42" w:rsidRPr="00EB0EC9" w:rsidRDefault="00D91E42" w:rsidP="00D4170B">
      <w:pPr>
        <w:spacing w:before="240" w:after="240" w:line="240" w:lineRule="auto"/>
        <w:jc w:val="both"/>
        <w:rPr>
          <w:rFonts w:ascii="Times New Roman" w:eastAsia="Arial" w:hAnsi="Times New Roman" w:cs="Times New Roman"/>
          <w:color w:val="000000"/>
          <w:sz w:val="24"/>
          <w:szCs w:val="24"/>
        </w:rPr>
      </w:pPr>
    </w:p>
    <w:p w14:paraId="7B588B8F" w14:textId="2208921D" w:rsidR="00D4170B" w:rsidRPr="00EB0EC9" w:rsidRDefault="00D4170B" w:rsidP="00D4170B">
      <w:pPr>
        <w:spacing w:before="240" w:after="240" w:line="240" w:lineRule="auto"/>
        <w:jc w:val="both"/>
        <w:rPr>
          <w:rFonts w:ascii="Times New Roman" w:eastAsia="Arial" w:hAnsi="Times New Roman" w:cs="Times New Roman"/>
          <w:color w:val="000000"/>
          <w:sz w:val="24"/>
          <w:szCs w:val="24"/>
        </w:rPr>
      </w:pPr>
      <w:r w:rsidRPr="00EB0EC9">
        <w:rPr>
          <w:rFonts w:ascii="Times New Roman" w:eastAsia="Arial" w:hAnsi="Times New Roman" w:cs="Times New Roman"/>
          <w:color w:val="000000"/>
          <w:sz w:val="24"/>
          <w:szCs w:val="24"/>
        </w:rPr>
        <w:t>Printed Name_____________________________________________________________</w:t>
      </w:r>
    </w:p>
    <w:p w14:paraId="1CD709E0" w14:textId="77777777" w:rsidR="00D4170B" w:rsidRPr="00EB0EC9" w:rsidRDefault="00D4170B" w:rsidP="00D4170B">
      <w:pPr>
        <w:spacing w:before="240" w:after="240" w:line="240" w:lineRule="auto"/>
        <w:jc w:val="both"/>
        <w:rPr>
          <w:rFonts w:ascii="Times New Roman" w:eastAsia="Arial" w:hAnsi="Times New Roman" w:cs="Times New Roman"/>
          <w:color w:val="000000"/>
          <w:sz w:val="24"/>
          <w:szCs w:val="24"/>
        </w:rPr>
      </w:pPr>
    </w:p>
    <w:p w14:paraId="00A29325" w14:textId="77777777" w:rsidR="00D4170B" w:rsidRPr="00EB0EC9" w:rsidRDefault="00D4170B" w:rsidP="00D91E42">
      <w:pPr>
        <w:spacing w:before="240" w:after="240" w:line="240" w:lineRule="auto"/>
        <w:ind w:left="720"/>
        <w:jc w:val="both"/>
        <w:rPr>
          <w:rFonts w:ascii="Times New Roman" w:eastAsia="Arial" w:hAnsi="Times New Roman" w:cs="Times New Roman"/>
          <w:color w:val="000000"/>
          <w:sz w:val="24"/>
          <w:szCs w:val="24"/>
        </w:rPr>
      </w:pPr>
      <w:r w:rsidRPr="00EB0EC9">
        <w:rPr>
          <w:rFonts w:ascii="Times New Roman" w:eastAsia="Arial" w:hAnsi="Times New Roman" w:cs="Times New Roman"/>
          <w:color w:val="000000"/>
          <w:sz w:val="24"/>
          <w:szCs w:val="24"/>
        </w:rPr>
        <w:t>Witness #1 Autograph ___________________________________________</w:t>
      </w:r>
    </w:p>
    <w:p w14:paraId="77F3B1D4" w14:textId="77777777" w:rsidR="00D4170B" w:rsidRPr="00EB0EC9" w:rsidRDefault="00D4170B" w:rsidP="00D91E42">
      <w:pPr>
        <w:spacing w:before="240" w:after="240" w:line="240" w:lineRule="auto"/>
        <w:ind w:left="720"/>
        <w:jc w:val="both"/>
        <w:rPr>
          <w:rFonts w:ascii="Times New Roman" w:eastAsia="Arial" w:hAnsi="Times New Roman" w:cs="Times New Roman"/>
          <w:color w:val="000000"/>
          <w:sz w:val="24"/>
          <w:szCs w:val="24"/>
        </w:rPr>
      </w:pPr>
    </w:p>
    <w:p w14:paraId="5AFA057B" w14:textId="77777777" w:rsidR="00D4170B" w:rsidRPr="00EB0EC9" w:rsidRDefault="00D4170B" w:rsidP="00D91E42">
      <w:pPr>
        <w:spacing w:before="240" w:after="240" w:line="240" w:lineRule="auto"/>
        <w:ind w:left="720"/>
        <w:jc w:val="both"/>
        <w:rPr>
          <w:rFonts w:ascii="Times New Roman" w:eastAsia="Arial" w:hAnsi="Times New Roman" w:cs="Times New Roman"/>
          <w:color w:val="000000"/>
          <w:sz w:val="24"/>
          <w:szCs w:val="24"/>
        </w:rPr>
      </w:pPr>
      <w:r w:rsidRPr="00EB0EC9">
        <w:rPr>
          <w:rFonts w:ascii="Times New Roman" w:eastAsia="Arial" w:hAnsi="Times New Roman" w:cs="Times New Roman"/>
          <w:color w:val="000000"/>
          <w:sz w:val="24"/>
          <w:szCs w:val="24"/>
        </w:rPr>
        <w:t>Printed Name__________________________________________________</w:t>
      </w:r>
    </w:p>
    <w:p w14:paraId="44B1219D" w14:textId="77777777" w:rsidR="00D4170B" w:rsidRPr="00EB0EC9" w:rsidRDefault="00D4170B" w:rsidP="00D91E42">
      <w:pPr>
        <w:spacing w:before="240" w:after="240" w:line="240" w:lineRule="auto"/>
        <w:ind w:left="720"/>
        <w:jc w:val="both"/>
        <w:rPr>
          <w:rFonts w:ascii="Times New Roman" w:eastAsia="Arial" w:hAnsi="Times New Roman" w:cs="Times New Roman"/>
          <w:color w:val="000000"/>
          <w:sz w:val="24"/>
          <w:szCs w:val="24"/>
        </w:rPr>
      </w:pPr>
    </w:p>
    <w:p w14:paraId="5A636D62" w14:textId="77777777" w:rsidR="00D4170B" w:rsidRPr="00EB0EC9" w:rsidRDefault="00D4170B" w:rsidP="00D91E42">
      <w:pPr>
        <w:spacing w:before="240" w:after="240" w:line="240" w:lineRule="auto"/>
        <w:ind w:left="720"/>
        <w:jc w:val="both"/>
        <w:rPr>
          <w:rFonts w:ascii="Times New Roman" w:eastAsia="Arial" w:hAnsi="Times New Roman" w:cs="Times New Roman"/>
          <w:color w:val="000000"/>
          <w:sz w:val="24"/>
          <w:szCs w:val="24"/>
        </w:rPr>
      </w:pPr>
      <w:r w:rsidRPr="00EB0EC9">
        <w:rPr>
          <w:rFonts w:ascii="Times New Roman" w:eastAsia="Arial" w:hAnsi="Times New Roman" w:cs="Times New Roman"/>
          <w:color w:val="000000"/>
          <w:sz w:val="24"/>
          <w:szCs w:val="24"/>
        </w:rPr>
        <w:t>Witness #2 Autograph___________________________________________</w:t>
      </w:r>
    </w:p>
    <w:p w14:paraId="33683147" w14:textId="77777777" w:rsidR="00D4170B" w:rsidRPr="00EB0EC9" w:rsidRDefault="00D4170B" w:rsidP="00D91E42">
      <w:pPr>
        <w:spacing w:before="240" w:after="240" w:line="240" w:lineRule="auto"/>
        <w:ind w:left="720"/>
        <w:jc w:val="both"/>
        <w:rPr>
          <w:rFonts w:ascii="Times New Roman" w:eastAsia="Arial" w:hAnsi="Times New Roman" w:cs="Times New Roman"/>
          <w:color w:val="000000"/>
          <w:sz w:val="24"/>
          <w:szCs w:val="24"/>
        </w:rPr>
      </w:pPr>
    </w:p>
    <w:p w14:paraId="52B3631A" w14:textId="3F37411E" w:rsidR="0028217B" w:rsidRPr="00EB0EC9" w:rsidRDefault="00D4170B" w:rsidP="00D91E42">
      <w:pPr>
        <w:spacing w:before="240" w:after="240" w:line="240" w:lineRule="auto"/>
        <w:ind w:left="720"/>
        <w:jc w:val="both"/>
        <w:rPr>
          <w:rFonts w:ascii="Times New Roman" w:eastAsia="Times New Roman" w:hAnsi="Times New Roman" w:cs="Times New Roman"/>
          <w:sz w:val="24"/>
          <w:szCs w:val="24"/>
        </w:rPr>
      </w:pPr>
      <w:r w:rsidRPr="00EB0EC9">
        <w:rPr>
          <w:rFonts w:ascii="Times New Roman" w:eastAsia="Arial" w:hAnsi="Times New Roman" w:cs="Times New Roman"/>
          <w:color w:val="000000"/>
          <w:sz w:val="24"/>
          <w:szCs w:val="24"/>
        </w:rPr>
        <w:t>Printed Name__________________________________________________</w:t>
      </w:r>
    </w:p>
    <w:sectPr w:rsidR="0028217B" w:rsidRPr="00EB0EC9" w:rsidSect="000F64A6">
      <w:footerReference w:type="default" r:id="rId8"/>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77F5" w14:textId="77777777" w:rsidR="002B11CE" w:rsidRDefault="002B11CE" w:rsidP="00D853F7">
      <w:pPr>
        <w:spacing w:after="0" w:line="240" w:lineRule="auto"/>
      </w:pPr>
      <w:r>
        <w:separator/>
      </w:r>
    </w:p>
  </w:endnote>
  <w:endnote w:type="continuationSeparator" w:id="0">
    <w:p w14:paraId="39EA6C71" w14:textId="77777777" w:rsidR="002B11CE" w:rsidRDefault="002B11CE" w:rsidP="00D8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859996"/>
      <w:docPartObj>
        <w:docPartGallery w:val="Page Numbers (Bottom of Page)"/>
        <w:docPartUnique/>
      </w:docPartObj>
    </w:sdtPr>
    <w:sdtEndPr>
      <w:rPr>
        <w:color w:val="7F7F7F" w:themeColor="background1" w:themeShade="7F"/>
        <w:spacing w:val="60"/>
      </w:rPr>
    </w:sdtEndPr>
    <w:sdtContent>
      <w:p w14:paraId="23385448" w14:textId="04B6B21D" w:rsidR="00D853F7" w:rsidRDefault="00D853F7" w:rsidP="00D853F7">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t>3</w:t>
        </w:r>
        <w:r>
          <w:rPr>
            <w:b/>
            <w:bCs/>
            <w:noProof/>
          </w:rPr>
          <w:fldChar w:fldCharType="end"/>
        </w:r>
        <w:r>
          <w:rPr>
            <w:b/>
            <w:bCs/>
            <w:noProof/>
          </w:rPr>
          <w:t xml:space="preserve"> </w:t>
        </w:r>
        <w:r>
          <w:rPr>
            <w:b/>
            <w:bCs/>
          </w:rPr>
          <w:t xml:space="preserve"> | </w:t>
        </w:r>
        <w:r>
          <w:rPr>
            <w:color w:val="7F7F7F" w:themeColor="background1" w:themeShade="7F"/>
            <w:spacing w:val="60"/>
          </w:rPr>
          <w:t>Page</w:t>
        </w:r>
        <w:r w:rsidR="00D91E42">
          <w:rPr>
            <w:color w:val="7F7F7F" w:themeColor="background1" w:themeShade="7F"/>
            <w:spacing w:val="60"/>
          </w:rPr>
          <w:t xml:space="preserve"> Lawful Notification of Chain of Authority Failure</w:t>
        </w:r>
      </w:p>
    </w:sdtContent>
  </w:sdt>
  <w:p w14:paraId="12B37AF8" w14:textId="71F370B9" w:rsidR="00D853F7" w:rsidRDefault="00D85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DAD7" w14:textId="77777777" w:rsidR="002B11CE" w:rsidRDefault="002B11CE" w:rsidP="00D853F7">
      <w:pPr>
        <w:spacing w:after="0" w:line="240" w:lineRule="auto"/>
      </w:pPr>
      <w:r>
        <w:separator/>
      </w:r>
    </w:p>
  </w:footnote>
  <w:footnote w:type="continuationSeparator" w:id="0">
    <w:p w14:paraId="0D243298" w14:textId="77777777" w:rsidR="002B11CE" w:rsidRDefault="002B11CE" w:rsidP="00D85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5E29"/>
    <w:multiLevelType w:val="hybridMultilevel"/>
    <w:tmpl w:val="08D0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63F34"/>
    <w:multiLevelType w:val="hybridMultilevel"/>
    <w:tmpl w:val="E132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F3E2C"/>
    <w:multiLevelType w:val="hybridMultilevel"/>
    <w:tmpl w:val="A198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E25E1"/>
    <w:multiLevelType w:val="hybridMultilevel"/>
    <w:tmpl w:val="BB02AA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A9A0657"/>
    <w:multiLevelType w:val="multilevel"/>
    <w:tmpl w:val="E47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04F32"/>
    <w:multiLevelType w:val="hybridMultilevel"/>
    <w:tmpl w:val="8A1CDA1C"/>
    <w:lvl w:ilvl="0" w:tplc="17AEB75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055AB3"/>
    <w:multiLevelType w:val="hybridMultilevel"/>
    <w:tmpl w:val="6D0E3B9C"/>
    <w:lvl w:ilvl="0" w:tplc="40043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F5641"/>
    <w:multiLevelType w:val="hybridMultilevel"/>
    <w:tmpl w:val="900C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764FB"/>
    <w:multiLevelType w:val="hybridMultilevel"/>
    <w:tmpl w:val="572E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757E8"/>
    <w:multiLevelType w:val="hybridMultilevel"/>
    <w:tmpl w:val="6698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86726"/>
    <w:multiLevelType w:val="multilevel"/>
    <w:tmpl w:val="F248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E5D85"/>
    <w:multiLevelType w:val="hybridMultilevel"/>
    <w:tmpl w:val="FEA8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D2344"/>
    <w:multiLevelType w:val="multilevel"/>
    <w:tmpl w:val="3A7A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656ED"/>
    <w:multiLevelType w:val="hybridMultilevel"/>
    <w:tmpl w:val="089E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C46EA"/>
    <w:multiLevelType w:val="hybridMultilevel"/>
    <w:tmpl w:val="7962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F40C8"/>
    <w:multiLevelType w:val="multilevel"/>
    <w:tmpl w:val="14AA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707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304499">
    <w:abstractNumId w:val="15"/>
  </w:num>
  <w:num w:numId="3" w16cid:durableId="862130707">
    <w:abstractNumId w:val="12"/>
  </w:num>
  <w:num w:numId="4" w16cid:durableId="1647973956">
    <w:abstractNumId w:val="3"/>
  </w:num>
  <w:num w:numId="5" w16cid:durableId="311063812">
    <w:abstractNumId w:val="14"/>
  </w:num>
  <w:num w:numId="6" w16cid:durableId="1343511606">
    <w:abstractNumId w:val="8"/>
  </w:num>
  <w:num w:numId="7" w16cid:durableId="889000342">
    <w:abstractNumId w:val="10"/>
  </w:num>
  <w:num w:numId="8" w16cid:durableId="1297026710">
    <w:abstractNumId w:val="9"/>
  </w:num>
  <w:num w:numId="9" w16cid:durableId="915359148">
    <w:abstractNumId w:val="1"/>
  </w:num>
  <w:num w:numId="10" w16cid:durableId="991908068">
    <w:abstractNumId w:val="0"/>
  </w:num>
  <w:num w:numId="11" w16cid:durableId="319820504">
    <w:abstractNumId w:val="2"/>
  </w:num>
  <w:num w:numId="12" w16cid:durableId="2024432377">
    <w:abstractNumId w:val="7"/>
  </w:num>
  <w:num w:numId="13" w16cid:durableId="2105301594">
    <w:abstractNumId w:val="13"/>
  </w:num>
  <w:num w:numId="14" w16cid:durableId="1049453296">
    <w:abstractNumId w:val="11"/>
  </w:num>
  <w:num w:numId="15" w16cid:durableId="403840899">
    <w:abstractNumId w:val="6"/>
  </w:num>
  <w:num w:numId="16" w16cid:durableId="202912075">
    <w:abstractNumId w:val="4"/>
  </w:num>
  <w:num w:numId="17" w16cid:durableId="2124184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AA"/>
    <w:rsid w:val="000166DD"/>
    <w:rsid w:val="000176A3"/>
    <w:rsid w:val="0002433B"/>
    <w:rsid w:val="00044B26"/>
    <w:rsid w:val="0005076D"/>
    <w:rsid w:val="00073766"/>
    <w:rsid w:val="000973A5"/>
    <w:rsid w:val="000A5188"/>
    <w:rsid w:val="000A5569"/>
    <w:rsid w:val="000B4E40"/>
    <w:rsid w:val="000B6538"/>
    <w:rsid w:val="000B7519"/>
    <w:rsid w:val="000C23D3"/>
    <w:rsid w:val="000D4654"/>
    <w:rsid w:val="000D4CF9"/>
    <w:rsid w:val="000F4AB9"/>
    <w:rsid w:val="000F64A6"/>
    <w:rsid w:val="00102362"/>
    <w:rsid w:val="00116EAA"/>
    <w:rsid w:val="00117A24"/>
    <w:rsid w:val="001378EE"/>
    <w:rsid w:val="001455EF"/>
    <w:rsid w:val="00145EC5"/>
    <w:rsid w:val="001466E7"/>
    <w:rsid w:val="00160CED"/>
    <w:rsid w:val="001730E9"/>
    <w:rsid w:val="00190626"/>
    <w:rsid w:val="001C1B75"/>
    <w:rsid w:val="001D0E6C"/>
    <w:rsid w:val="002052F5"/>
    <w:rsid w:val="00205BD4"/>
    <w:rsid w:val="00221FEF"/>
    <w:rsid w:val="0023121F"/>
    <w:rsid w:val="002429D0"/>
    <w:rsid w:val="00264E22"/>
    <w:rsid w:val="00271852"/>
    <w:rsid w:val="0028217B"/>
    <w:rsid w:val="002B11CE"/>
    <w:rsid w:val="00310890"/>
    <w:rsid w:val="003153B2"/>
    <w:rsid w:val="00325B52"/>
    <w:rsid w:val="00334CFE"/>
    <w:rsid w:val="00343BDD"/>
    <w:rsid w:val="00353EBE"/>
    <w:rsid w:val="003656D0"/>
    <w:rsid w:val="003768F4"/>
    <w:rsid w:val="003D07BF"/>
    <w:rsid w:val="003E2BBD"/>
    <w:rsid w:val="004326A8"/>
    <w:rsid w:val="00454390"/>
    <w:rsid w:val="00455A9E"/>
    <w:rsid w:val="004A39BA"/>
    <w:rsid w:val="004B50FB"/>
    <w:rsid w:val="004E196B"/>
    <w:rsid w:val="004E6CB8"/>
    <w:rsid w:val="004F7076"/>
    <w:rsid w:val="00532ED1"/>
    <w:rsid w:val="0054054D"/>
    <w:rsid w:val="005729AA"/>
    <w:rsid w:val="0058115D"/>
    <w:rsid w:val="00593FCB"/>
    <w:rsid w:val="00594561"/>
    <w:rsid w:val="005B2087"/>
    <w:rsid w:val="005C2C9E"/>
    <w:rsid w:val="005C732F"/>
    <w:rsid w:val="005E24AE"/>
    <w:rsid w:val="005E4CF3"/>
    <w:rsid w:val="005F5555"/>
    <w:rsid w:val="0063570D"/>
    <w:rsid w:val="006737C4"/>
    <w:rsid w:val="006806A3"/>
    <w:rsid w:val="006914A5"/>
    <w:rsid w:val="0069276F"/>
    <w:rsid w:val="006D06A7"/>
    <w:rsid w:val="00706512"/>
    <w:rsid w:val="00715040"/>
    <w:rsid w:val="0072292B"/>
    <w:rsid w:val="00732169"/>
    <w:rsid w:val="00742754"/>
    <w:rsid w:val="0074601D"/>
    <w:rsid w:val="00751A6E"/>
    <w:rsid w:val="00762045"/>
    <w:rsid w:val="00790F58"/>
    <w:rsid w:val="007917DE"/>
    <w:rsid w:val="007A3D52"/>
    <w:rsid w:val="007B0917"/>
    <w:rsid w:val="0085085A"/>
    <w:rsid w:val="00850A13"/>
    <w:rsid w:val="00880E01"/>
    <w:rsid w:val="008903CD"/>
    <w:rsid w:val="00895532"/>
    <w:rsid w:val="00897D79"/>
    <w:rsid w:val="008A123D"/>
    <w:rsid w:val="008C39A1"/>
    <w:rsid w:val="008E35F2"/>
    <w:rsid w:val="008F6391"/>
    <w:rsid w:val="009153BB"/>
    <w:rsid w:val="0092396A"/>
    <w:rsid w:val="00926DE6"/>
    <w:rsid w:val="009507AB"/>
    <w:rsid w:val="009529F5"/>
    <w:rsid w:val="00987F27"/>
    <w:rsid w:val="00995105"/>
    <w:rsid w:val="009A58EC"/>
    <w:rsid w:val="009A765F"/>
    <w:rsid w:val="009B2D70"/>
    <w:rsid w:val="009B7C55"/>
    <w:rsid w:val="009C06C1"/>
    <w:rsid w:val="009D596D"/>
    <w:rsid w:val="009F0575"/>
    <w:rsid w:val="00A222BF"/>
    <w:rsid w:val="00A32C13"/>
    <w:rsid w:val="00A509AE"/>
    <w:rsid w:val="00A570D2"/>
    <w:rsid w:val="00A625A5"/>
    <w:rsid w:val="00A92C53"/>
    <w:rsid w:val="00AB2BE4"/>
    <w:rsid w:val="00AC7DCC"/>
    <w:rsid w:val="00AF5631"/>
    <w:rsid w:val="00B1387E"/>
    <w:rsid w:val="00B24F46"/>
    <w:rsid w:val="00B54E7B"/>
    <w:rsid w:val="00B77029"/>
    <w:rsid w:val="00BA2FC3"/>
    <w:rsid w:val="00BE06E3"/>
    <w:rsid w:val="00C12BE7"/>
    <w:rsid w:val="00C44BD9"/>
    <w:rsid w:val="00C675A6"/>
    <w:rsid w:val="00C84EFF"/>
    <w:rsid w:val="00C86134"/>
    <w:rsid w:val="00CD7D85"/>
    <w:rsid w:val="00CE1ABB"/>
    <w:rsid w:val="00CE1F2D"/>
    <w:rsid w:val="00CF51A0"/>
    <w:rsid w:val="00D0170E"/>
    <w:rsid w:val="00D06063"/>
    <w:rsid w:val="00D14BE0"/>
    <w:rsid w:val="00D22EEF"/>
    <w:rsid w:val="00D26A8D"/>
    <w:rsid w:val="00D33C99"/>
    <w:rsid w:val="00D4170B"/>
    <w:rsid w:val="00D733CF"/>
    <w:rsid w:val="00D73A74"/>
    <w:rsid w:val="00D76A3C"/>
    <w:rsid w:val="00D853F7"/>
    <w:rsid w:val="00D91E42"/>
    <w:rsid w:val="00DC4945"/>
    <w:rsid w:val="00DE4844"/>
    <w:rsid w:val="00DE6875"/>
    <w:rsid w:val="00DF4811"/>
    <w:rsid w:val="00E107DC"/>
    <w:rsid w:val="00E16845"/>
    <w:rsid w:val="00E2583E"/>
    <w:rsid w:val="00E61914"/>
    <w:rsid w:val="00E7773E"/>
    <w:rsid w:val="00E91B9A"/>
    <w:rsid w:val="00EB0EC9"/>
    <w:rsid w:val="00EB0FD9"/>
    <w:rsid w:val="00F14AEC"/>
    <w:rsid w:val="00F238FC"/>
    <w:rsid w:val="00F33F9F"/>
    <w:rsid w:val="00F35228"/>
    <w:rsid w:val="00F75306"/>
    <w:rsid w:val="00FC3D47"/>
    <w:rsid w:val="00FC6F86"/>
    <w:rsid w:val="00FF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83387"/>
  <w15:docId w15:val="{4A521564-15AD-46C9-9235-FB97F8DF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35D98"/>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2C53"/>
    <w:pPr>
      <w:spacing w:line="256" w:lineRule="auto"/>
      <w:ind w:left="720"/>
      <w:contextualSpacing/>
    </w:pPr>
    <w:rPr>
      <w:color w:val="000000"/>
      <w:kern w:val="2"/>
    </w:rPr>
  </w:style>
  <w:style w:type="table" w:styleId="TableGrid">
    <w:name w:val="Table Grid"/>
    <w:basedOn w:val="TableNormal"/>
    <w:uiPriority w:val="39"/>
    <w:rsid w:val="0014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3F7"/>
  </w:style>
  <w:style w:type="paragraph" w:styleId="Footer">
    <w:name w:val="footer"/>
    <w:basedOn w:val="Normal"/>
    <w:link w:val="FooterChar"/>
    <w:uiPriority w:val="99"/>
    <w:unhideWhenUsed/>
    <w:rsid w:val="00D85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F7"/>
  </w:style>
  <w:style w:type="character" w:styleId="Emphasis">
    <w:name w:val="Emphasis"/>
    <w:basedOn w:val="DefaultParagraphFont"/>
    <w:uiPriority w:val="20"/>
    <w:qFormat/>
    <w:rsid w:val="000F4AB9"/>
    <w:rPr>
      <w:i/>
      <w:iCs/>
    </w:rPr>
  </w:style>
  <w:style w:type="character" w:styleId="Strong">
    <w:name w:val="Strong"/>
    <w:basedOn w:val="DefaultParagraphFont"/>
    <w:uiPriority w:val="22"/>
    <w:qFormat/>
    <w:rsid w:val="00160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7589">
      <w:bodyDiv w:val="1"/>
      <w:marLeft w:val="0"/>
      <w:marRight w:val="0"/>
      <w:marTop w:val="0"/>
      <w:marBottom w:val="0"/>
      <w:divBdr>
        <w:top w:val="none" w:sz="0" w:space="0" w:color="auto"/>
        <w:left w:val="none" w:sz="0" w:space="0" w:color="auto"/>
        <w:bottom w:val="none" w:sz="0" w:space="0" w:color="auto"/>
        <w:right w:val="none" w:sz="0" w:space="0" w:color="auto"/>
      </w:divBdr>
    </w:div>
    <w:div w:id="573706606">
      <w:bodyDiv w:val="1"/>
      <w:marLeft w:val="0"/>
      <w:marRight w:val="0"/>
      <w:marTop w:val="0"/>
      <w:marBottom w:val="0"/>
      <w:divBdr>
        <w:top w:val="none" w:sz="0" w:space="0" w:color="auto"/>
        <w:left w:val="none" w:sz="0" w:space="0" w:color="auto"/>
        <w:bottom w:val="none" w:sz="0" w:space="0" w:color="auto"/>
        <w:right w:val="none" w:sz="0" w:space="0" w:color="auto"/>
      </w:divBdr>
    </w:div>
    <w:div w:id="62620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uKpWGGJwdT1G2m56IbbYQjO9Ug==">AMUW2mUVBlXGV8rKPKUO+IUpFwbz1DnSTHv1HoKulfTmRbQn/lxTTspi8joz4WP97V4fte8RhJ4bTJ4PXdPrFCyAPaPQDgcbXdqAep5xfLX4NNX2PzSuSB4=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8457</Characters>
  <Application>Microsoft Office Word</Application>
  <DocSecurity>0</DocSecurity>
  <Lines>192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Rex</dc:creator>
  <cp:keywords/>
  <dc:description/>
  <cp:lastModifiedBy>Publius Custos</cp:lastModifiedBy>
  <cp:revision>2</cp:revision>
  <dcterms:created xsi:type="dcterms:W3CDTF">2026-06-17T16:51:00Z</dcterms:created>
  <dcterms:modified xsi:type="dcterms:W3CDTF">2026-06-17T16:51:00Z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8008776f382b89658aeabd5e7584c1ea9bde21168c82cff41ab3769d743d3594</vt:lpwstr>
  </property>
</Properties>
</file>