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2757D" w14:textId="77777777" w:rsidR="009F742B" w:rsidRDefault="0075797D">
      <w:pPr>
        <w:spacing w:after="300"/>
        <w:jc w:val="center"/>
      </w:pPr>
      <w:r>
        <w:rPr>
          <w:b/>
          <w:bCs/>
          <w:sz w:val="26"/>
          <w:szCs w:val="26"/>
        </w:rPr>
        <w:t>PRESUMPTION NOTICE ARISING FROM UNREBUTTED RECORD AND CONTINUING FAILURE TO DEMONSTRATE AUTHORITY</w:t>
      </w:r>
    </w:p>
    <w:p w14:paraId="32B22636" w14:textId="77777777" w:rsidR="009F742B" w:rsidRDefault="0075797D">
      <w:pPr>
        <w:spacing w:after="60"/>
        <w:jc w:val="both"/>
      </w:pPr>
      <w:r>
        <w:rPr>
          <w:b/>
          <w:bCs/>
        </w:rPr>
        <w:t>TO:</w:t>
      </w:r>
    </w:p>
    <w:p w14:paraId="7770AB5F" w14:textId="77777777" w:rsidR="009F742B" w:rsidRDefault="0075797D">
      <w:pPr>
        <w:spacing w:after="20"/>
        <w:jc w:val="both"/>
      </w:pPr>
      <w:r>
        <w:t>The General Court of Massachusetts</w:t>
      </w:r>
    </w:p>
    <w:p w14:paraId="386B5FD6" w14:textId="77777777" w:rsidR="009F742B" w:rsidRDefault="0075797D">
      <w:pPr>
        <w:spacing w:after="20"/>
        <w:jc w:val="both"/>
      </w:pPr>
      <w:r>
        <w:t>Ronald Mariano, Speaker of the House</w:t>
      </w:r>
    </w:p>
    <w:p w14:paraId="0A486631" w14:textId="77777777" w:rsidR="009F742B" w:rsidRDefault="0075797D">
      <w:pPr>
        <w:spacing w:after="20"/>
        <w:jc w:val="both"/>
      </w:pPr>
      <w:r>
        <w:t>Karen Spilka, President of the Senate</w:t>
      </w:r>
    </w:p>
    <w:p w14:paraId="16852A4A" w14:textId="77777777" w:rsidR="009F742B" w:rsidRDefault="0075797D">
      <w:pPr>
        <w:spacing w:after="240"/>
        <w:jc w:val="both"/>
      </w:pPr>
      <w:r>
        <w:t>Andrea Joy Campbell, Attorney General</w:t>
      </w:r>
    </w:p>
    <w:p w14:paraId="0DB40D1C" w14:textId="77777777" w:rsidR="009F742B" w:rsidRDefault="0075797D">
      <w:pPr>
        <w:spacing w:after="240"/>
        <w:jc w:val="both"/>
      </w:pPr>
      <w:r>
        <w:t>DATE: __________________, 2026</w:t>
      </w:r>
    </w:p>
    <w:p w14:paraId="4F67B5CD" w14:textId="77777777" w:rsidR="009F742B" w:rsidRDefault="0075797D">
      <w:pPr>
        <w:spacing w:after="240"/>
        <w:jc w:val="center"/>
      </w:pPr>
      <w:r>
        <w:rPr>
          <w:i/>
          <w:iCs/>
        </w:rPr>
        <w:t>NOTICE TO AGENT IS NOTICE TO PRINCIPAL; NOTICE TO PRINCIPAL IS NOTICE TO AGENT</w:t>
      </w:r>
    </w:p>
    <w:p w14:paraId="58B65003" w14:textId="77777777" w:rsidR="009F742B" w:rsidRDefault="0075797D">
      <w:pPr>
        <w:spacing w:before="300" w:after="200"/>
      </w:pPr>
      <w:r>
        <w:rPr>
          <w:b/>
          <w:bCs/>
        </w:rPr>
        <w:t>STATUS:</w:t>
      </w:r>
    </w:p>
    <w:p w14:paraId="65287B6C" w14:textId="77777777" w:rsidR="009F742B" w:rsidRDefault="0075797D">
      <w:pPr>
        <w:spacing w:after="200"/>
        <w:jc w:val="both"/>
      </w:pPr>
      <w:r>
        <w:t>I, Paul Carnie, one of the People, as recognized in the constitutions of the several States, republican in form, and sui juris.</w:t>
      </w:r>
    </w:p>
    <w:p w14:paraId="5D13D37F" w14:textId="77777777" w:rsidR="009F742B" w:rsidRDefault="0075797D">
      <w:pPr>
        <w:spacing w:before="200" w:after="200"/>
        <w:jc w:val="center"/>
      </w:pPr>
      <w:r>
        <w:rPr>
          <w:b/>
          <w:bCs/>
        </w:rPr>
        <w:t>NOTICE</w:t>
      </w:r>
    </w:p>
    <w:p w14:paraId="5CA5933D" w14:textId="77777777" w:rsidR="009F742B" w:rsidRDefault="0075797D">
      <w:pPr>
        <w:spacing w:after="200"/>
        <w:jc w:val="both"/>
      </w:pPr>
      <w:r>
        <w:t>Please take notice that this Presumption Notice is issued after the prior Notice dated March 27, 2026, the NOTICE OF DEFAULT AND FAILURE TO CURE WITH STRUCTURAL CHALLENGE TO AUTHORITY AND PRESERVATION OF RECORD dated June 4, 2026, and the accompanying Affidavit of Default.</w:t>
      </w:r>
    </w:p>
    <w:p w14:paraId="570E7EC6" w14:textId="77777777" w:rsidR="009F742B" w:rsidRDefault="0075797D">
      <w:pPr>
        <w:spacing w:after="200"/>
        <w:jc w:val="both"/>
      </w:pPr>
      <w:r>
        <w:t>This instrument does not create facts, authority, liability, or punishment by declaration. It identifies the limited and reasonable presumptions that arise from the unrebutted facts presently preserved within the record.</w:t>
      </w:r>
    </w:p>
    <w:p w14:paraId="6222562F" w14:textId="77777777" w:rsidR="009F742B" w:rsidRDefault="0075797D">
      <w:pPr>
        <w:spacing w:before="300" w:after="200"/>
      </w:pPr>
      <w:r>
        <w:rPr>
          <w:b/>
          <w:bCs/>
        </w:rPr>
        <w:t>I. RECORD PRESERVED</w:t>
      </w:r>
    </w:p>
    <w:p w14:paraId="5A512443" w14:textId="77777777" w:rsidR="009F742B" w:rsidRDefault="0075797D">
      <w:pPr>
        <w:spacing w:after="200"/>
        <w:jc w:val="both"/>
      </w:pPr>
      <w:r>
        <w:t>Please take notice that the record presently establishes the following:</w:t>
      </w:r>
    </w:p>
    <w:p w14:paraId="75E8FA59" w14:textId="77777777" w:rsidR="009F742B" w:rsidRDefault="0075797D">
      <w:pPr>
        <w:pStyle w:val="ListParagraph"/>
        <w:numPr>
          <w:ilvl w:val="0"/>
          <w:numId w:val="2"/>
        </w:numPr>
        <w:spacing w:after="200"/>
        <w:jc w:val="both"/>
      </w:pPr>
      <w:r>
        <w:t>Respondents were placed on notice of the requested production of financial records connected to the People’s mandate under 2024 Question 1.</w:t>
      </w:r>
    </w:p>
    <w:p w14:paraId="05D92AA3" w14:textId="77777777" w:rsidR="009F742B" w:rsidRDefault="0075797D">
      <w:pPr>
        <w:pStyle w:val="ListParagraph"/>
        <w:numPr>
          <w:ilvl w:val="0"/>
          <w:numId w:val="2"/>
        </w:numPr>
        <w:spacing w:after="200"/>
        <w:jc w:val="both"/>
      </w:pPr>
      <w:r>
        <w:t>Respondents were afforded an opportunity to cure the identified noncompliance, produce the requested records, or provide a sworn statement identifying the lawful authority relied upon for continued refusal or nonproduction.</w:t>
      </w:r>
    </w:p>
    <w:p w14:paraId="77455DE4" w14:textId="77777777" w:rsidR="009F742B" w:rsidRDefault="0075797D">
      <w:pPr>
        <w:pStyle w:val="ListParagraph"/>
        <w:numPr>
          <w:ilvl w:val="0"/>
          <w:numId w:val="2"/>
        </w:numPr>
        <w:spacing w:after="200"/>
        <w:jc w:val="both"/>
      </w:pPr>
      <w:r>
        <w:t>The period afforded for response elapsed.</w:t>
      </w:r>
    </w:p>
    <w:p w14:paraId="3B2FFA40" w14:textId="77777777" w:rsidR="009F742B" w:rsidRDefault="0075797D">
      <w:pPr>
        <w:pStyle w:val="ListParagraph"/>
        <w:numPr>
          <w:ilvl w:val="0"/>
          <w:numId w:val="2"/>
        </w:numPr>
        <w:spacing w:after="200"/>
        <w:jc w:val="both"/>
      </w:pPr>
      <w:r>
        <w:t>The Notice of Default dated June 4, 2026, preserved the continuing failure to cure, the continuing nonproduction of the requested records, and the failure to provide a sworn demonstration of authority sufficient to answer the constitutional questions presented.</w:t>
      </w:r>
    </w:p>
    <w:p w14:paraId="3AA03DFF" w14:textId="77777777" w:rsidR="009F742B" w:rsidRDefault="0075797D">
      <w:pPr>
        <w:pStyle w:val="ListParagraph"/>
        <w:numPr>
          <w:ilvl w:val="0"/>
          <w:numId w:val="2"/>
        </w:numPr>
        <w:spacing w:after="200"/>
        <w:jc w:val="both"/>
      </w:pPr>
      <w:r>
        <w:t>The Affidavit of Default memorializes the foregoing facts in sworn form, subject to the attached record and any competent evidence subsequently supplied.</w:t>
      </w:r>
    </w:p>
    <w:p w14:paraId="307723D3" w14:textId="77777777" w:rsidR="009F742B" w:rsidRDefault="0075797D">
      <w:pPr>
        <w:spacing w:before="300" w:after="200"/>
      </w:pPr>
      <w:r>
        <w:rPr>
          <w:b/>
          <w:bCs/>
        </w:rPr>
        <w:lastRenderedPageBreak/>
        <w:t>II. PRESUMPTIONS ARISING FROM THE UNREBUTTED RECORD</w:t>
      </w:r>
    </w:p>
    <w:p w14:paraId="65A6145E" w14:textId="77777777" w:rsidR="009F742B" w:rsidRDefault="0075797D">
      <w:pPr>
        <w:spacing w:after="200"/>
        <w:jc w:val="both"/>
      </w:pPr>
      <w:r>
        <w:t>Please take notice that, unless and until rebutted by competent evidence, the following limited presumptions stand within this record:</w:t>
      </w:r>
    </w:p>
    <w:p w14:paraId="2F683543" w14:textId="77777777" w:rsidR="009F742B" w:rsidRDefault="0075797D">
      <w:pPr>
        <w:pStyle w:val="ListParagraph"/>
        <w:numPr>
          <w:ilvl w:val="0"/>
          <w:numId w:val="3"/>
        </w:numPr>
        <w:spacing w:after="200"/>
        <w:jc w:val="both"/>
      </w:pPr>
      <w:r>
        <w:t>It is presumed that the requested financial records have not been produced in full.</w:t>
      </w:r>
    </w:p>
    <w:p w14:paraId="4BD02062" w14:textId="77777777" w:rsidR="009F742B" w:rsidRDefault="0075797D">
      <w:pPr>
        <w:pStyle w:val="ListParagraph"/>
        <w:numPr>
          <w:ilvl w:val="0"/>
          <w:numId w:val="3"/>
        </w:numPr>
        <w:spacing w:after="200"/>
        <w:jc w:val="both"/>
      </w:pPr>
      <w:r>
        <w:t>It is presumed that no sworn statement has been supplied identifying a complete constitutional, statutory, or other lawful source authorizing continued refusal to produce the requested records.</w:t>
      </w:r>
    </w:p>
    <w:p w14:paraId="0A772FAA" w14:textId="77777777" w:rsidR="009F742B" w:rsidRDefault="0075797D">
      <w:pPr>
        <w:pStyle w:val="ListParagraph"/>
        <w:numPr>
          <w:ilvl w:val="0"/>
          <w:numId w:val="3"/>
        </w:numPr>
        <w:spacing w:after="200"/>
        <w:jc w:val="both"/>
      </w:pPr>
      <w:r>
        <w:t>It is presumed that the source, scope, and limits of the authority asserted for continued nonproduction remain unestablished upon the record.</w:t>
      </w:r>
    </w:p>
    <w:p w14:paraId="196C3AFE" w14:textId="77777777" w:rsidR="009F742B" w:rsidRDefault="0075797D">
      <w:pPr>
        <w:pStyle w:val="ListParagraph"/>
        <w:numPr>
          <w:ilvl w:val="0"/>
          <w:numId w:val="3"/>
        </w:numPr>
        <w:spacing w:after="200"/>
        <w:jc w:val="both"/>
      </w:pPr>
      <w:r>
        <w:t>It is presumed that jurisdiction to withhold the requested records has not been demonstrated through a complete Chain of Authority.</w:t>
      </w:r>
    </w:p>
    <w:p w14:paraId="681FD885" w14:textId="77777777" w:rsidR="009F742B" w:rsidRDefault="0075797D">
      <w:pPr>
        <w:pStyle w:val="ListParagraph"/>
        <w:numPr>
          <w:ilvl w:val="0"/>
          <w:numId w:val="3"/>
        </w:numPr>
        <w:spacing w:after="200"/>
        <w:jc w:val="both"/>
      </w:pPr>
      <w:r>
        <w:t>It is presumed that no process has been identified by which the People’s stated audit mandate may be displaced, limited, or refused without a demonstrated lawful source.</w:t>
      </w:r>
    </w:p>
    <w:p w14:paraId="28C253A3" w14:textId="77777777" w:rsidR="009F742B" w:rsidRDefault="0075797D">
      <w:pPr>
        <w:pStyle w:val="ListParagraph"/>
        <w:numPr>
          <w:ilvl w:val="0"/>
          <w:numId w:val="3"/>
        </w:numPr>
        <w:spacing w:after="200"/>
        <w:jc w:val="both"/>
      </w:pPr>
      <w:r>
        <w:t>It is presumed that the identified constitutional questions remain unanswered and that the accountability mechanism for the continued refusal remains unestablished.</w:t>
      </w:r>
    </w:p>
    <w:p w14:paraId="420F6E94" w14:textId="77777777" w:rsidR="009F742B" w:rsidRDefault="0075797D">
      <w:pPr>
        <w:pStyle w:val="ListParagraph"/>
        <w:numPr>
          <w:ilvl w:val="0"/>
          <w:numId w:val="3"/>
        </w:numPr>
        <w:spacing w:after="200"/>
        <w:jc w:val="both"/>
      </w:pPr>
      <w:r>
        <w:t>It is presumed that the record presently contains an unresolved structural defect requiring competent review if the requested records remain withheld.</w:t>
      </w:r>
    </w:p>
    <w:p w14:paraId="6511FFDA" w14:textId="77777777" w:rsidR="009F742B" w:rsidRDefault="0075797D">
      <w:pPr>
        <w:spacing w:before="300" w:after="200"/>
      </w:pPr>
      <w:r>
        <w:rPr>
          <w:b/>
          <w:bCs/>
        </w:rPr>
        <w:t>III. OPPORTUNITY TO REBUT OR CURE</w:t>
      </w:r>
    </w:p>
    <w:p w14:paraId="7E913119" w14:textId="77777777" w:rsidR="009F742B" w:rsidRDefault="0075797D">
      <w:pPr>
        <w:spacing w:after="200"/>
        <w:jc w:val="both"/>
      </w:pPr>
      <w:r>
        <w:t xml:space="preserve">Please take notice that Respondents may rebut any presumption stated herein only through competent evidence directed to the specific matter identified. A general assertion of office, institutional </w:t>
      </w:r>
      <w:proofErr w:type="gramStart"/>
      <w:r>
        <w:t>custom</w:t>
      </w:r>
      <w:proofErr w:type="gramEnd"/>
      <w:r>
        <w:t>, procedure, legislative practice, policy preference, or administrative convenience does not answer the questions preserved in the record.</w:t>
      </w:r>
    </w:p>
    <w:p w14:paraId="2315834C" w14:textId="77777777" w:rsidR="009F742B" w:rsidRDefault="0075797D">
      <w:pPr>
        <w:spacing w:after="200"/>
        <w:jc w:val="both"/>
      </w:pPr>
      <w:r>
        <w:t>A sufficient rebuttal should identify and provide:</w:t>
      </w:r>
    </w:p>
    <w:p w14:paraId="0B5AADCA" w14:textId="77777777" w:rsidR="009F742B" w:rsidRDefault="0075797D">
      <w:pPr>
        <w:pStyle w:val="ListParagraph"/>
        <w:numPr>
          <w:ilvl w:val="0"/>
          <w:numId w:val="4"/>
        </w:numPr>
        <w:spacing w:after="200"/>
        <w:jc w:val="both"/>
      </w:pPr>
      <w:r>
        <w:t>The complete financial records requested, or a precise identification of each record withheld.</w:t>
      </w:r>
    </w:p>
    <w:p w14:paraId="30C9D42F" w14:textId="77777777" w:rsidR="009F742B" w:rsidRDefault="0075797D">
      <w:pPr>
        <w:pStyle w:val="ListParagraph"/>
        <w:numPr>
          <w:ilvl w:val="0"/>
          <w:numId w:val="4"/>
        </w:numPr>
        <w:spacing w:after="200"/>
        <w:jc w:val="both"/>
      </w:pPr>
      <w:r>
        <w:t>A sworn statement establishing the constitutional, statutory, or other lawful authority supporting each claimed withholding.</w:t>
      </w:r>
    </w:p>
    <w:p w14:paraId="49DDD296" w14:textId="77777777" w:rsidR="009F742B" w:rsidRDefault="0075797D">
      <w:pPr>
        <w:pStyle w:val="ListParagraph"/>
        <w:numPr>
          <w:ilvl w:val="0"/>
          <w:numId w:val="4"/>
        </w:numPr>
        <w:spacing w:after="200"/>
        <w:jc w:val="both"/>
      </w:pPr>
      <w:r>
        <w:t>The lawful source, scope, and limits of the authority relied upon.</w:t>
      </w:r>
    </w:p>
    <w:p w14:paraId="5DE49138" w14:textId="77777777" w:rsidR="009F742B" w:rsidRDefault="0075797D">
      <w:pPr>
        <w:pStyle w:val="ListParagraph"/>
        <w:numPr>
          <w:ilvl w:val="0"/>
          <w:numId w:val="4"/>
        </w:numPr>
        <w:spacing w:after="200"/>
        <w:jc w:val="both"/>
      </w:pPr>
      <w:r>
        <w:t>The jurisdiction, process, and accountability mechanism applicable to the continued refusal.</w:t>
      </w:r>
    </w:p>
    <w:p w14:paraId="24A3EB2F" w14:textId="77777777" w:rsidR="009F742B" w:rsidRDefault="0075797D">
      <w:pPr>
        <w:pStyle w:val="ListParagraph"/>
        <w:numPr>
          <w:ilvl w:val="0"/>
          <w:numId w:val="4"/>
        </w:numPr>
        <w:spacing w:after="200"/>
        <w:jc w:val="both"/>
      </w:pPr>
      <w:r>
        <w:t>The specific record, enactment, constitutional provision, or lawful authority upon which each assertion depends.</w:t>
      </w:r>
    </w:p>
    <w:p w14:paraId="77679D3A" w14:textId="77777777" w:rsidR="004056E2" w:rsidRDefault="004056E2" w:rsidP="004056E2">
      <w:pPr>
        <w:pStyle w:val="ListParagraph"/>
        <w:spacing w:after="200"/>
        <w:ind w:left="720"/>
        <w:jc w:val="both"/>
      </w:pPr>
    </w:p>
    <w:p w14:paraId="3F823BBF" w14:textId="77777777" w:rsidR="009F742B" w:rsidRDefault="0075797D">
      <w:pPr>
        <w:spacing w:before="300" w:after="200"/>
      </w:pPr>
      <w:r>
        <w:rPr>
          <w:b/>
          <w:bCs/>
        </w:rPr>
        <w:lastRenderedPageBreak/>
        <w:t>IV. PRESERVATION OF RIGHTS AND RECORD</w:t>
      </w:r>
    </w:p>
    <w:p w14:paraId="023AE7C8" w14:textId="77777777" w:rsidR="009F742B" w:rsidRDefault="0075797D">
      <w:pPr>
        <w:spacing w:after="200"/>
        <w:jc w:val="both"/>
      </w:pPr>
      <w:r>
        <w:t>Please take notice that this Presumption Notice does not declare any final judicial determination. It preserves the current evidentiary consequence of the record as it exists. It places Respondents on notice that the unresolved failure to demonstrate authority, produce the requested records, or cure the identified condition may be presented to a competent reviewing authority through lawful process.</w:t>
      </w:r>
    </w:p>
    <w:p w14:paraId="28DA8B85" w14:textId="77777777" w:rsidR="009F742B" w:rsidRDefault="0075797D">
      <w:pPr>
        <w:spacing w:after="200"/>
        <w:jc w:val="both"/>
      </w:pPr>
      <w:r>
        <w:t>The record remains open to competent rebuttal. The burden remains upon the actor asserting authority to demonstrate the authority claimed.</w:t>
      </w:r>
    </w:p>
    <w:p w14:paraId="63273912" w14:textId="77777777" w:rsidR="009F742B" w:rsidRDefault="0075797D">
      <w:pPr>
        <w:spacing w:after="500"/>
        <w:jc w:val="both"/>
      </w:pPr>
      <w:r>
        <w:t>All rights, remedies, objections, and lawful avenues of review are expressly reserved.</w:t>
      </w:r>
    </w:p>
    <w:p w14:paraId="72C54A84" w14:textId="77777777" w:rsidR="009F742B" w:rsidRDefault="0075797D">
      <w:pPr>
        <w:spacing w:after="500"/>
        <w:jc w:val="both"/>
      </w:pPr>
      <w:r>
        <w:t>Executed this ____ day of ________________, 2026, at ________________________________, Massachusetts.</w:t>
      </w:r>
    </w:p>
    <w:p w14:paraId="15C8A823" w14:textId="77777777" w:rsidR="009F742B" w:rsidRDefault="0075797D">
      <w:pPr>
        <w:spacing w:after="40"/>
        <w:jc w:val="both"/>
      </w:pPr>
      <w:r>
        <w:t>_______________________________________</w:t>
      </w:r>
    </w:p>
    <w:p w14:paraId="4DE6F5B2" w14:textId="77777777" w:rsidR="009F742B" w:rsidRDefault="0075797D">
      <w:pPr>
        <w:spacing w:after="240"/>
        <w:jc w:val="both"/>
      </w:pPr>
      <w:r>
        <w:t>Paul Carnie</w:t>
      </w:r>
    </w:p>
    <w:p w14:paraId="306C833C" w14:textId="77777777" w:rsidR="009F742B" w:rsidRDefault="0075797D">
      <w:pPr>
        <w:spacing w:after="20"/>
        <w:jc w:val="both"/>
      </w:pPr>
      <w:r>
        <w:t>Address for correspondence:</w:t>
      </w:r>
    </w:p>
    <w:p w14:paraId="4DF358E8" w14:textId="77777777" w:rsidR="009F742B" w:rsidRDefault="0075797D">
      <w:pPr>
        <w:spacing w:after="20"/>
        <w:jc w:val="both"/>
      </w:pPr>
      <w:r>
        <w:t>_______________________________________</w:t>
      </w:r>
    </w:p>
    <w:p w14:paraId="0BA69A65" w14:textId="77777777" w:rsidR="009F742B" w:rsidRDefault="0075797D">
      <w:pPr>
        <w:jc w:val="both"/>
      </w:pPr>
      <w:r>
        <w:t>_______________________________________</w:t>
      </w:r>
    </w:p>
    <w:sectPr w:rsidR="009F742B">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D0D4C" w14:textId="77777777" w:rsidR="0075797D" w:rsidRDefault="0075797D">
      <w:r>
        <w:separator/>
      </w:r>
    </w:p>
  </w:endnote>
  <w:endnote w:type="continuationSeparator" w:id="0">
    <w:p w14:paraId="68AAD525" w14:textId="77777777" w:rsidR="0075797D" w:rsidRDefault="00757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D1BE7" w14:textId="77777777" w:rsidR="009F742B" w:rsidRDefault="0075797D">
    <w:pPr>
      <w:jc w:val="center"/>
    </w:pPr>
    <w:r>
      <w:rPr>
        <w:sz w:val="20"/>
        <w:szCs w:val="20"/>
      </w:rPr>
      <w:t xml:space="preserve">Page </w:t>
    </w:r>
    <w:r>
      <w:rPr>
        <w:sz w:val="20"/>
        <w:szCs w:val="20"/>
      </w:rPr>
      <w:fldChar w:fldCharType="begin"/>
    </w:r>
    <w:r>
      <w:rPr>
        <w:sz w:val="20"/>
        <w:szCs w:val="20"/>
      </w:rPr>
      <w:instrText>PAGE</w:instrText>
    </w:r>
    <w:r>
      <w:rPr>
        <w:sz w:val="20"/>
        <w:szCs w:val="20"/>
      </w:rPr>
      <w:fldChar w:fldCharType="separate"/>
    </w:r>
    <w:r w:rsidR="004056E2">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3A9CB" w14:textId="77777777" w:rsidR="0075797D" w:rsidRDefault="0075797D">
      <w:r>
        <w:separator/>
      </w:r>
    </w:p>
  </w:footnote>
  <w:footnote w:type="continuationSeparator" w:id="0">
    <w:p w14:paraId="67DC77FE" w14:textId="77777777" w:rsidR="0075797D" w:rsidRDefault="007579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11A89"/>
    <w:multiLevelType w:val="hybridMultilevel"/>
    <w:tmpl w:val="7CF65162"/>
    <w:lvl w:ilvl="0" w:tplc="95D219B8">
      <w:start w:val="1"/>
      <w:numFmt w:val="decimal"/>
      <w:lvlText w:val="%1."/>
      <w:lvlJc w:val="left"/>
      <w:pPr>
        <w:ind w:left="720" w:hanging="360"/>
      </w:pPr>
    </w:lvl>
    <w:lvl w:ilvl="1" w:tplc="1A8EF9A6">
      <w:numFmt w:val="decimal"/>
      <w:lvlText w:val=""/>
      <w:lvlJc w:val="left"/>
    </w:lvl>
    <w:lvl w:ilvl="2" w:tplc="110C661E">
      <w:numFmt w:val="decimal"/>
      <w:lvlText w:val=""/>
      <w:lvlJc w:val="left"/>
    </w:lvl>
    <w:lvl w:ilvl="3" w:tplc="06B2392C">
      <w:numFmt w:val="decimal"/>
      <w:lvlText w:val=""/>
      <w:lvlJc w:val="left"/>
    </w:lvl>
    <w:lvl w:ilvl="4" w:tplc="D5E41A54">
      <w:numFmt w:val="decimal"/>
      <w:lvlText w:val=""/>
      <w:lvlJc w:val="left"/>
    </w:lvl>
    <w:lvl w:ilvl="5" w:tplc="7264DAAC">
      <w:numFmt w:val="decimal"/>
      <w:lvlText w:val=""/>
      <w:lvlJc w:val="left"/>
    </w:lvl>
    <w:lvl w:ilvl="6" w:tplc="A4DAC796">
      <w:numFmt w:val="decimal"/>
      <w:lvlText w:val=""/>
      <w:lvlJc w:val="left"/>
    </w:lvl>
    <w:lvl w:ilvl="7" w:tplc="403E066E">
      <w:numFmt w:val="decimal"/>
      <w:lvlText w:val=""/>
      <w:lvlJc w:val="left"/>
    </w:lvl>
    <w:lvl w:ilvl="8" w:tplc="E77AC3C6">
      <w:numFmt w:val="decimal"/>
      <w:lvlText w:val=""/>
      <w:lvlJc w:val="left"/>
    </w:lvl>
  </w:abstractNum>
  <w:abstractNum w:abstractNumId="1" w15:restartNumberingAfterBreak="0">
    <w:nsid w:val="3D3D19DD"/>
    <w:multiLevelType w:val="hybridMultilevel"/>
    <w:tmpl w:val="CF1279D0"/>
    <w:lvl w:ilvl="0" w:tplc="AAF04AEC">
      <w:start w:val="1"/>
      <w:numFmt w:val="bullet"/>
      <w:lvlText w:val="●"/>
      <w:lvlJc w:val="left"/>
      <w:pPr>
        <w:ind w:left="720" w:hanging="360"/>
      </w:pPr>
    </w:lvl>
    <w:lvl w:ilvl="1" w:tplc="C1C89EA2">
      <w:start w:val="1"/>
      <w:numFmt w:val="bullet"/>
      <w:lvlText w:val="○"/>
      <w:lvlJc w:val="left"/>
      <w:pPr>
        <w:ind w:left="1440" w:hanging="360"/>
      </w:pPr>
    </w:lvl>
    <w:lvl w:ilvl="2" w:tplc="2402DD1A">
      <w:start w:val="1"/>
      <w:numFmt w:val="bullet"/>
      <w:lvlText w:val="■"/>
      <w:lvlJc w:val="left"/>
      <w:pPr>
        <w:ind w:left="2160" w:hanging="360"/>
      </w:pPr>
    </w:lvl>
    <w:lvl w:ilvl="3" w:tplc="AB0A4D7E">
      <w:start w:val="1"/>
      <w:numFmt w:val="bullet"/>
      <w:lvlText w:val="●"/>
      <w:lvlJc w:val="left"/>
      <w:pPr>
        <w:ind w:left="2880" w:hanging="360"/>
      </w:pPr>
    </w:lvl>
    <w:lvl w:ilvl="4" w:tplc="7010ACB8">
      <w:start w:val="1"/>
      <w:numFmt w:val="bullet"/>
      <w:lvlText w:val="○"/>
      <w:lvlJc w:val="left"/>
      <w:pPr>
        <w:ind w:left="3600" w:hanging="360"/>
      </w:pPr>
    </w:lvl>
    <w:lvl w:ilvl="5" w:tplc="94342690">
      <w:start w:val="1"/>
      <w:numFmt w:val="bullet"/>
      <w:lvlText w:val="■"/>
      <w:lvlJc w:val="left"/>
      <w:pPr>
        <w:ind w:left="4320" w:hanging="360"/>
      </w:pPr>
    </w:lvl>
    <w:lvl w:ilvl="6" w:tplc="EA86D7A6">
      <w:start w:val="1"/>
      <w:numFmt w:val="bullet"/>
      <w:lvlText w:val="●"/>
      <w:lvlJc w:val="left"/>
      <w:pPr>
        <w:ind w:left="5040" w:hanging="360"/>
      </w:pPr>
    </w:lvl>
    <w:lvl w:ilvl="7" w:tplc="76B0D2FE">
      <w:start w:val="1"/>
      <w:numFmt w:val="bullet"/>
      <w:lvlText w:val="●"/>
      <w:lvlJc w:val="left"/>
      <w:pPr>
        <w:ind w:left="5760" w:hanging="360"/>
      </w:pPr>
    </w:lvl>
    <w:lvl w:ilvl="8" w:tplc="0B2AC1D6">
      <w:start w:val="1"/>
      <w:numFmt w:val="bullet"/>
      <w:lvlText w:val="●"/>
      <w:lvlJc w:val="left"/>
      <w:pPr>
        <w:ind w:left="6480" w:hanging="360"/>
      </w:pPr>
    </w:lvl>
  </w:abstractNum>
  <w:abstractNum w:abstractNumId="2" w15:restartNumberingAfterBreak="0">
    <w:nsid w:val="5CB85092"/>
    <w:multiLevelType w:val="hybridMultilevel"/>
    <w:tmpl w:val="7A765EE6"/>
    <w:lvl w:ilvl="0" w:tplc="08DC3AC4">
      <w:start w:val="1"/>
      <w:numFmt w:val="decimal"/>
      <w:lvlText w:val="%1."/>
      <w:lvlJc w:val="left"/>
      <w:pPr>
        <w:ind w:left="720" w:hanging="360"/>
      </w:pPr>
    </w:lvl>
    <w:lvl w:ilvl="1" w:tplc="CE485CE4">
      <w:numFmt w:val="decimal"/>
      <w:lvlText w:val=""/>
      <w:lvlJc w:val="left"/>
    </w:lvl>
    <w:lvl w:ilvl="2" w:tplc="20D289B8">
      <w:numFmt w:val="decimal"/>
      <w:lvlText w:val=""/>
      <w:lvlJc w:val="left"/>
    </w:lvl>
    <w:lvl w:ilvl="3" w:tplc="CA9658CE">
      <w:numFmt w:val="decimal"/>
      <w:lvlText w:val=""/>
      <w:lvlJc w:val="left"/>
    </w:lvl>
    <w:lvl w:ilvl="4" w:tplc="4EBC175A">
      <w:numFmt w:val="decimal"/>
      <w:lvlText w:val=""/>
      <w:lvlJc w:val="left"/>
    </w:lvl>
    <w:lvl w:ilvl="5" w:tplc="52667EAA">
      <w:numFmt w:val="decimal"/>
      <w:lvlText w:val=""/>
      <w:lvlJc w:val="left"/>
    </w:lvl>
    <w:lvl w:ilvl="6" w:tplc="BE4CDA80">
      <w:numFmt w:val="decimal"/>
      <w:lvlText w:val=""/>
      <w:lvlJc w:val="left"/>
    </w:lvl>
    <w:lvl w:ilvl="7" w:tplc="EBE2E2CA">
      <w:numFmt w:val="decimal"/>
      <w:lvlText w:val=""/>
      <w:lvlJc w:val="left"/>
    </w:lvl>
    <w:lvl w:ilvl="8" w:tplc="ECC871A2">
      <w:numFmt w:val="decimal"/>
      <w:lvlText w:val=""/>
      <w:lvlJc w:val="left"/>
    </w:lvl>
  </w:abstractNum>
  <w:abstractNum w:abstractNumId="3" w15:restartNumberingAfterBreak="0">
    <w:nsid w:val="75405D7E"/>
    <w:multiLevelType w:val="hybridMultilevel"/>
    <w:tmpl w:val="F2B83E7E"/>
    <w:lvl w:ilvl="0" w:tplc="E4400ED2">
      <w:start w:val="1"/>
      <w:numFmt w:val="decimal"/>
      <w:lvlText w:val="%1."/>
      <w:lvlJc w:val="left"/>
      <w:pPr>
        <w:ind w:left="720" w:hanging="360"/>
      </w:pPr>
    </w:lvl>
    <w:lvl w:ilvl="1" w:tplc="E1E21870">
      <w:numFmt w:val="decimal"/>
      <w:lvlText w:val=""/>
      <w:lvlJc w:val="left"/>
    </w:lvl>
    <w:lvl w:ilvl="2" w:tplc="FA24E7C4">
      <w:numFmt w:val="decimal"/>
      <w:lvlText w:val=""/>
      <w:lvlJc w:val="left"/>
    </w:lvl>
    <w:lvl w:ilvl="3" w:tplc="D0D27E6C">
      <w:numFmt w:val="decimal"/>
      <w:lvlText w:val=""/>
      <w:lvlJc w:val="left"/>
    </w:lvl>
    <w:lvl w:ilvl="4" w:tplc="56AEA47A">
      <w:numFmt w:val="decimal"/>
      <w:lvlText w:val=""/>
      <w:lvlJc w:val="left"/>
    </w:lvl>
    <w:lvl w:ilvl="5" w:tplc="4CB41166">
      <w:numFmt w:val="decimal"/>
      <w:lvlText w:val=""/>
      <w:lvlJc w:val="left"/>
    </w:lvl>
    <w:lvl w:ilvl="6" w:tplc="D1C286F6">
      <w:numFmt w:val="decimal"/>
      <w:lvlText w:val=""/>
      <w:lvlJc w:val="left"/>
    </w:lvl>
    <w:lvl w:ilvl="7" w:tplc="F686F3A8">
      <w:numFmt w:val="decimal"/>
      <w:lvlText w:val=""/>
      <w:lvlJc w:val="left"/>
    </w:lvl>
    <w:lvl w:ilvl="8" w:tplc="2284A226">
      <w:numFmt w:val="decimal"/>
      <w:lvlText w:val=""/>
      <w:lvlJc w:val="left"/>
    </w:lvl>
  </w:abstractNum>
  <w:num w:numId="1" w16cid:durableId="1955596176">
    <w:abstractNumId w:val="1"/>
    <w:lvlOverride w:ilvl="0">
      <w:startOverride w:val="1"/>
    </w:lvlOverride>
  </w:num>
  <w:num w:numId="2" w16cid:durableId="1316370311">
    <w:abstractNumId w:val="3"/>
    <w:lvlOverride w:ilvl="0">
      <w:startOverride w:val="1"/>
    </w:lvlOverride>
  </w:num>
  <w:num w:numId="3" w16cid:durableId="409082887">
    <w:abstractNumId w:val="0"/>
    <w:lvlOverride w:ilvl="0">
      <w:startOverride w:val="1"/>
    </w:lvlOverride>
  </w:num>
  <w:num w:numId="4" w16cid:durableId="2209497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42B"/>
    <w:rsid w:val="004056E2"/>
    <w:rsid w:val="006877FD"/>
    <w:rsid w:val="0075797D"/>
    <w:rsid w:val="009F742B"/>
    <w:rsid w:val="00DA0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3358A"/>
  <w15:docId w15:val="{1ED3845F-83DA-4753-A8EE-5D2FECDE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752</Words>
  <Characters>4234</Characters>
  <Application>Microsoft Office Word</Application>
  <DocSecurity>0</DocSecurity>
  <Lines>83</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Publius Custos</cp:lastModifiedBy>
  <cp:revision>2</cp:revision>
  <dcterms:created xsi:type="dcterms:W3CDTF">2026-07-01T20:07:00Z</dcterms:created>
  <dcterms:modified xsi:type="dcterms:W3CDTF">2026-07-01T20:07:00Z</dcterms:modified>
</cp:coreProperties>
</file>